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947" w:rsidRDefault="00B6793B">
      <w:pPr>
        <w:spacing w:line="600" w:lineRule="exact"/>
        <w:jc w:val="center"/>
        <w:rPr>
          <w:rFonts w:ascii="方正小标宋简体" w:eastAsia="方正小标宋简体" w:hAnsi="方正小标宋简体" w:cs="方正小标宋简体"/>
          <w:b/>
          <w:sz w:val="44"/>
          <w:szCs w:val="44"/>
        </w:rPr>
      </w:pPr>
      <w:r w:rsidRPr="00B6793B">
        <w:rPr>
          <w:rFonts w:ascii="方正小标宋简体" w:eastAsia="方正小标宋简体" w:hAnsi="方正小标宋简体" w:cs="方正小标宋简体" w:hint="eastAsia"/>
          <w:b/>
          <w:sz w:val="44"/>
          <w:szCs w:val="44"/>
        </w:rPr>
        <w:t>2020年度市级实施乡村振兴战略考评资金</w:t>
      </w:r>
      <w:r>
        <w:rPr>
          <w:rFonts w:ascii="方正小标宋简体" w:eastAsia="方正小标宋简体" w:hAnsi="方正小标宋简体" w:cs="方正小标宋简体" w:hint="eastAsia"/>
          <w:b/>
          <w:sz w:val="44"/>
          <w:szCs w:val="44"/>
        </w:rPr>
        <w:t>项目绩效评价报告</w:t>
      </w:r>
    </w:p>
    <w:p w:rsidR="001E7947" w:rsidRDefault="001E7947">
      <w:pPr>
        <w:spacing w:line="600" w:lineRule="exact"/>
        <w:rPr>
          <w:rFonts w:ascii="黑体" w:eastAsia="黑体" w:hAnsi="黑体" w:cs="黑体"/>
          <w:sz w:val="32"/>
          <w:szCs w:val="32"/>
        </w:rPr>
      </w:pPr>
    </w:p>
    <w:p w:rsidR="001E7947" w:rsidRDefault="00B6793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一、项目概况</w:t>
      </w:r>
    </w:p>
    <w:p w:rsidR="001E7947" w:rsidRDefault="00B6793B">
      <w:pPr>
        <w:pStyle w:val="2"/>
        <w:ind w:firstLineChars="200" w:firstLine="643"/>
        <w:rPr>
          <w:rFonts w:eastAsia="仿宋_GB2312"/>
          <w:sz w:val="32"/>
          <w:szCs w:val="32"/>
        </w:rPr>
      </w:pPr>
      <w:r>
        <w:rPr>
          <w:rFonts w:ascii="楷体" w:eastAsia="楷体" w:hAnsi="楷体" w:cs="楷体" w:hint="eastAsia"/>
          <w:b/>
          <w:bCs/>
          <w:sz w:val="32"/>
          <w:szCs w:val="32"/>
        </w:rPr>
        <w:t>（一）项目基本情况：</w:t>
      </w:r>
      <w:r>
        <w:rPr>
          <w:rFonts w:eastAsia="仿宋_GB2312" w:hint="eastAsia"/>
          <w:sz w:val="32"/>
          <w:szCs w:val="32"/>
        </w:rPr>
        <w:t>根据《德阳市财政局、德阳市农业农村局</w:t>
      </w:r>
      <w:r>
        <w:rPr>
          <w:rFonts w:eastAsia="仿宋_GB2312" w:hint="eastAsia"/>
          <w:sz w:val="32"/>
          <w:szCs w:val="32"/>
        </w:rPr>
        <w:t xml:space="preserve"> </w:t>
      </w:r>
      <w:r>
        <w:rPr>
          <w:rFonts w:eastAsia="仿宋_GB2312" w:hint="eastAsia"/>
          <w:sz w:val="32"/>
          <w:szCs w:val="32"/>
        </w:rPr>
        <w:t>关于下达</w:t>
      </w:r>
      <w:r>
        <w:rPr>
          <w:rFonts w:eastAsia="仿宋_GB2312" w:hint="eastAsia"/>
          <w:sz w:val="32"/>
          <w:szCs w:val="32"/>
        </w:rPr>
        <w:t>2020</w:t>
      </w:r>
      <w:r>
        <w:rPr>
          <w:rFonts w:eastAsia="仿宋_GB2312" w:hint="eastAsia"/>
          <w:sz w:val="32"/>
          <w:szCs w:val="32"/>
        </w:rPr>
        <w:t>年度市级实施乡村振兴战略考评和市级现代农业园区建设考评激励奖补资金的通知》要求，绵竹市成功创建德阳市乡村振兴先进县，奖补资金</w:t>
      </w:r>
      <w:r>
        <w:rPr>
          <w:rFonts w:eastAsia="仿宋_GB2312" w:hint="eastAsia"/>
          <w:sz w:val="32"/>
          <w:szCs w:val="32"/>
        </w:rPr>
        <w:t>600</w:t>
      </w:r>
      <w:r>
        <w:rPr>
          <w:rFonts w:eastAsia="仿宋_GB2312" w:hint="eastAsia"/>
          <w:sz w:val="32"/>
          <w:szCs w:val="32"/>
        </w:rPr>
        <w:t>万元；清平镇创建德阳市乡村振兴先进镇，奖补资金</w:t>
      </w:r>
      <w:r>
        <w:rPr>
          <w:rFonts w:eastAsia="仿宋_GB2312" w:hint="eastAsia"/>
          <w:sz w:val="32"/>
          <w:szCs w:val="32"/>
        </w:rPr>
        <w:t>50</w:t>
      </w:r>
      <w:r>
        <w:rPr>
          <w:rFonts w:eastAsia="仿宋_GB2312" w:hint="eastAsia"/>
          <w:sz w:val="32"/>
          <w:szCs w:val="32"/>
        </w:rPr>
        <w:t>万元；新市镇石虎村、九龙镇清泉村、麓棠镇玫瑰新村、广济镇云盖村、清平镇棋盘村成功创建德阳市乡村振兴示范村，奖补资金</w:t>
      </w:r>
      <w:r>
        <w:rPr>
          <w:rFonts w:eastAsia="仿宋_GB2312" w:hint="eastAsia"/>
          <w:sz w:val="32"/>
          <w:szCs w:val="32"/>
        </w:rPr>
        <w:t>10</w:t>
      </w:r>
      <w:r>
        <w:rPr>
          <w:rFonts w:eastAsia="仿宋_GB2312" w:hint="eastAsia"/>
          <w:sz w:val="32"/>
          <w:szCs w:val="32"/>
        </w:rPr>
        <w:t>万元</w:t>
      </w:r>
      <w:r>
        <w:rPr>
          <w:rFonts w:eastAsia="仿宋_GB2312" w:hint="eastAsia"/>
          <w:sz w:val="32"/>
          <w:szCs w:val="32"/>
        </w:rPr>
        <w:t>/</w:t>
      </w:r>
      <w:r>
        <w:rPr>
          <w:rFonts w:eastAsia="仿宋_GB2312" w:hint="eastAsia"/>
          <w:sz w:val="32"/>
          <w:szCs w:val="32"/>
        </w:rPr>
        <w:t>村。绵竹市农业农村局作为项目的主管部门，负责项目的监督、指导、统筹协调。</w:t>
      </w:r>
    </w:p>
    <w:p w:rsidR="001E7947" w:rsidRDefault="00B6793B">
      <w:pPr>
        <w:spacing w:line="54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（二）项目绩效目标：</w:t>
      </w:r>
    </w:p>
    <w:p w:rsidR="001E7947" w:rsidRDefault="00B6793B">
      <w:pPr>
        <w:spacing w:line="540" w:lineRule="exact"/>
        <w:ind w:firstLineChars="200" w:firstLine="643"/>
        <w:rPr>
          <w:rFonts w:eastAsia="仿宋_GB2312"/>
          <w:b/>
          <w:bCs/>
          <w:sz w:val="32"/>
          <w:szCs w:val="32"/>
        </w:rPr>
      </w:pPr>
      <w:r>
        <w:rPr>
          <w:rFonts w:eastAsia="仿宋_GB2312" w:hint="eastAsia"/>
          <w:b/>
          <w:bCs/>
          <w:sz w:val="32"/>
          <w:szCs w:val="32"/>
        </w:rPr>
        <w:t>1.</w:t>
      </w:r>
      <w:r>
        <w:rPr>
          <w:rFonts w:eastAsia="仿宋_GB2312" w:hint="eastAsia"/>
          <w:b/>
          <w:bCs/>
          <w:sz w:val="32"/>
          <w:szCs w:val="32"/>
        </w:rPr>
        <w:t>德阳市乡村振兴先进县</w:t>
      </w:r>
    </w:p>
    <w:p w:rsidR="001E7947" w:rsidRDefault="00B6793B">
      <w:pPr>
        <w:spacing w:line="590" w:lineRule="exact"/>
        <w:ind w:firstLineChars="200" w:firstLine="640"/>
        <w:rPr>
          <w:rFonts w:eastAsia="仿宋_GB2312"/>
          <w:sz w:val="32"/>
          <w:szCs w:val="32"/>
        </w:rPr>
      </w:pPr>
      <w:r>
        <w:rPr>
          <w:rFonts w:eastAsia="仿宋_GB2312" w:hint="eastAsia"/>
          <w:sz w:val="32"/>
          <w:szCs w:val="32"/>
        </w:rPr>
        <w:t>项目建设内容：乡村振兴示范点项目：计划</w:t>
      </w:r>
      <w:r>
        <w:rPr>
          <w:rFonts w:eastAsia="仿宋_GB2312" w:hint="eastAsia"/>
          <w:sz w:val="32"/>
          <w:szCs w:val="32"/>
        </w:rPr>
        <w:t>320</w:t>
      </w:r>
      <w:r>
        <w:rPr>
          <w:rFonts w:eastAsia="仿宋_GB2312"/>
          <w:sz w:val="32"/>
          <w:szCs w:val="32"/>
        </w:rPr>
        <w:t>万</w:t>
      </w:r>
      <w:r>
        <w:rPr>
          <w:rFonts w:eastAsia="仿宋_GB2312" w:hint="eastAsia"/>
          <w:sz w:val="32"/>
          <w:szCs w:val="32"/>
        </w:rPr>
        <w:t>。富新镇文永村十二组进行风貌提升、基础设施改造升级等。建设体验式双头醋酿造技艺展示中心；</w:t>
      </w:r>
      <w:r>
        <w:rPr>
          <w:rFonts w:eastAsia="仿宋_GB2312"/>
          <w:sz w:val="32"/>
          <w:szCs w:val="32"/>
        </w:rPr>
        <w:t>农村生活污水处理项目</w:t>
      </w:r>
      <w:r>
        <w:rPr>
          <w:rFonts w:eastAsia="仿宋_GB2312" w:hint="eastAsia"/>
          <w:sz w:val="32"/>
          <w:szCs w:val="32"/>
        </w:rPr>
        <w:t>：计划</w:t>
      </w:r>
      <w:r>
        <w:rPr>
          <w:rFonts w:eastAsia="仿宋_GB2312" w:hint="eastAsia"/>
          <w:sz w:val="32"/>
          <w:szCs w:val="32"/>
        </w:rPr>
        <w:t>180</w:t>
      </w:r>
      <w:r>
        <w:rPr>
          <w:rFonts w:eastAsia="仿宋_GB2312"/>
          <w:sz w:val="32"/>
          <w:szCs w:val="32"/>
        </w:rPr>
        <w:t>万</w:t>
      </w:r>
      <w:r>
        <w:rPr>
          <w:rFonts w:eastAsia="仿宋_GB2312" w:hint="eastAsia"/>
          <w:sz w:val="32"/>
          <w:szCs w:val="32"/>
        </w:rPr>
        <w:t>。分别汉旺镇青龙社区、麓棠镇麓棠村、广济镇吉祥村新建污水处理池一处，广济镇云盖村新建污水处理设施一套；厕所革命智能管护平台建设项目：计划资金</w:t>
      </w:r>
      <w:r>
        <w:rPr>
          <w:rFonts w:eastAsia="仿宋_GB2312" w:hint="eastAsia"/>
          <w:sz w:val="32"/>
          <w:szCs w:val="32"/>
        </w:rPr>
        <w:t>100</w:t>
      </w:r>
      <w:r>
        <w:rPr>
          <w:rFonts w:eastAsia="仿宋_GB2312" w:hint="eastAsia"/>
          <w:sz w:val="32"/>
          <w:szCs w:val="32"/>
        </w:rPr>
        <w:t>万元。建立市、镇、村三级后期管护平台。</w:t>
      </w:r>
    </w:p>
    <w:p w:rsidR="001E7947" w:rsidRDefault="00B6793B">
      <w:pPr>
        <w:spacing w:line="540" w:lineRule="exact"/>
        <w:ind w:firstLineChars="200" w:firstLine="643"/>
        <w:rPr>
          <w:rFonts w:eastAsia="仿宋_GB2312"/>
          <w:b/>
          <w:bCs/>
          <w:sz w:val="32"/>
          <w:szCs w:val="32"/>
        </w:rPr>
      </w:pPr>
      <w:r>
        <w:rPr>
          <w:rFonts w:eastAsia="仿宋_GB2312" w:hint="eastAsia"/>
          <w:b/>
          <w:bCs/>
          <w:sz w:val="32"/>
          <w:szCs w:val="32"/>
        </w:rPr>
        <w:t>2.</w:t>
      </w:r>
      <w:r>
        <w:rPr>
          <w:rFonts w:eastAsia="仿宋_GB2312" w:hint="eastAsia"/>
          <w:b/>
          <w:bCs/>
          <w:sz w:val="32"/>
          <w:szCs w:val="32"/>
        </w:rPr>
        <w:t>德阳市乡村振兴先进镇</w:t>
      </w:r>
    </w:p>
    <w:p w:rsidR="001E7947" w:rsidRDefault="00B6793B">
      <w:pPr>
        <w:spacing w:line="540" w:lineRule="exact"/>
        <w:ind w:firstLineChars="200" w:firstLine="640"/>
        <w:rPr>
          <w:rFonts w:eastAsia="仿宋_GB2312"/>
          <w:sz w:val="32"/>
          <w:szCs w:val="32"/>
        </w:rPr>
      </w:pPr>
      <w:r>
        <w:rPr>
          <w:rFonts w:eastAsia="仿宋_GB2312" w:hint="eastAsia"/>
          <w:sz w:val="32"/>
          <w:szCs w:val="32"/>
        </w:rPr>
        <w:lastRenderedPageBreak/>
        <w:t>项目建设内容：</w:t>
      </w:r>
      <w:r>
        <w:rPr>
          <w:rFonts w:eastAsia="仿宋_GB2312"/>
          <w:sz w:val="32"/>
          <w:szCs w:val="32"/>
        </w:rPr>
        <w:t>圆包村建设林下儿童游乐区</w:t>
      </w:r>
      <w:r>
        <w:rPr>
          <w:rFonts w:eastAsia="仿宋_GB2312" w:hint="eastAsia"/>
          <w:sz w:val="32"/>
          <w:szCs w:val="32"/>
        </w:rPr>
        <w:t>，大湔坪观景阁处实施道路黑化；茶叶基地基础设施提升。</w:t>
      </w:r>
    </w:p>
    <w:p w:rsidR="001E7947" w:rsidRDefault="00B6793B">
      <w:pPr>
        <w:spacing w:line="540" w:lineRule="exact"/>
        <w:ind w:firstLineChars="200" w:firstLine="643"/>
        <w:rPr>
          <w:rFonts w:eastAsia="仿宋_GB2312"/>
          <w:b/>
          <w:bCs/>
          <w:sz w:val="32"/>
          <w:szCs w:val="32"/>
        </w:rPr>
      </w:pPr>
      <w:r>
        <w:rPr>
          <w:rFonts w:eastAsia="仿宋_GB2312" w:hint="eastAsia"/>
          <w:b/>
          <w:bCs/>
          <w:sz w:val="32"/>
          <w:szCs w:val="32"/>
        </w:rPr>
        <w:t>3.</w:t>
      </w:r>
      <w:r>
        <w:rPr>
          <w:rFonts w:eastAsia="仿宋_GB2312" w:hint="eastAsia"/>
          <w:b/>
          <w:bCs/>
          <w:sz w:val="32"/>
          <w:szCs w:val="32"/>
        </w:rPr>
        <w:t>德阳市乡村振兴示范村</w:t>
      </w:r>
    </w:p>
    <w:p w:rsidR="001E7947" w:rsidRDefault="00B6793B">
      <w:pPr>
        <w:spacing w:line="540" w:lineRule="exact"/>
        <w:ind w:firstLineChars="200" w:firstLine="643"/>
        <w:rPr>
          <w:rFonts w:eastAsia="仿宋_GB2312"/>
          <w:sz w:val="32"/>
          <w:szCs w:val="32"/>
        </w:rPr>
      </w:pPr>
      <w:r>
        <w:rPr>
          <w:rFonts w:eastAsia="仿宋_GB2312" w:hint="eastAsia"/>
          <w:b/>
          <w:bCs/>
          <w:sz w:val="32"/>
          <w:szCs w:val="32"/>
        </w:rPr>
        <w:t>新市镇石虎村</w:t>
      </w:r>
      <w:r>
        <w:rPr>
          <w:rFonts w:eastAsia="仿宋_GB2312" w:hint="eastAsia"/>
          <w:sz w:val="32"/>
          <w:szCs w:val="32"/>
        </w:rPr>
        <w:t>：“福”泉周边道路硬化及垃圾中转站周边水沟硬化。</w:t>
      </w:r>
      <w:r>
        <w:rPr>
          <w:rFonts w:eastAsia="仿宋_GB2312" w:hint="eastAsia"/>
          <w:b/>
          <w:bCs/>
          <w:sz w:val="32"/>
          <w:szCs w:val="32"/>
        </w:rPr>
        <w:t>九龙镇清泉村</w:t>
      </w:r>
      <w:r>
        <w:rPr>
          <w:rFonts w:eastAsia="仿宋_GB2312" w:hint="eastAsia"/>
          <w:sz w:val="32"/>
          <w:szCs w:val="32"/>
        </w:rPr>
        <w:t>：提升改造清泉村</w:t>
      </w:r>
      <w:r>
        <w:rPr>
          <w:rFonts w:eastAsia="仿宋_GB2312" w:hint="eastAsia"/>
          <w:sz w:val="32"/>
          <w:szCs w:val="32"/>
        </w:rPr>
        <w:t>9</w:t>
      </w:r>
      <w:r>
        <w:rPr>
          <w:rFonts w:eastAsia="仿宋_GB2312" w:hint="eastAsia"/>
          <w:sz w:val="32"/>
          <w:szCs w:val="32"/>
        </w:rPr>
        <w:t>组樱花路。</w:t>
      </w:r>
      <w:r>
        <w:rPr>
          <w:rFonts w:eastAsia="仿宋_GB2312" w:hint="eastAsia"/>
          <w:b/>
          <w:bCs/>
          <w:sz w:val="32"/>
          <w:szCs w:val="32"/>
        </w:rPr>
        <w:t>麓棠镇玫瑰新村</w:t>
      </w:r>
      <w:r>
        <w:rPr>
          <w:rFonts w:eastAsia="仿宋_GB2312" w:hint="eastAsia"/>
          <w:sz w:val="32"/>
          <w:szCs w:val="32"/>
        </w:rPr>
        <w:t>：入口处小品景观打造。；吴家泉水面景观打造；安置区</w:t>
      </w:r>
      <w:r>
        <w:rPr>
          <w:rFonts w:eastAsia="仿宋_GB2312" w:hint="eastAsia"/>
          <w:sz w:val="32"/>
          <w:szCs w:val="32"/>
        </w:rPr>
        <w:t>K2</w:t>
      </w:r>
      <w:r>
        <w:rPr>
          <w:rFonts w:eastAsia="仿宋_GB2312" w:hint="eastAsia"/>
          <w:sz w:val="32"/>
          <w:szCs w:val="32"/>
        </w:rPr>
        <w:t>道路绿化景观打造。</w:t>
      </w:r>
      <w:r>
        <w:rPr>
          <w:rFonts w:eastAsia="仿宋_GB2312" w:hint="eastAsia"/>
          <w:b/>
          <w:bCs/>
          <w:sz w:val="32"/>
          <w:szCs w:val="32"/>
        </w:rPr>
        <w:t>广济镇云盖村</w:t>
      </w:r>
      <w:r>
        <w:rPr>
          <w:rFonts w:eastAsia="仿宋_GB2312" w:hint="eastAsia"/>
          <w:sz w:val="32"/>
          <w:szCs w:val="32"/>
        </w:rPr>
        <w:t>：</w:t>
      </w:r>
      <w:r>
        <w:rPr>
          <w:rFonts w:eastAsia="仿宋_GB2312"/>
          <w:sz w:val="32"/>
          <w:szCs w:val="32"/>
        </w:rPr>
        <w:t>新建钢结构观景平台</w:t>
      </w:r>
      <w:r>
        <w:rPr>
          <w:rFonts w:eastAsia="仿宋_GB2312" w:hint="eastAsia"/>
          <w:sz w:val="32"/>
          <w:szCs w:val="32"/>
        </w:rPr>
        <w:t>及</w:t>
      </w:r>
      <w:r>
        <w:rPr>
          <w:rFonts w:eastAsia="仿宋_GB2312" w:hint="eastAsia"/>
          <w:sz w:val="32"/>
          <w:szCs w:val="32"/>
        </w:rPr>
        <w:t>30</w:t>
      </w:r>
      <w:r>
        <w:rPr>
          <w:rFonts w:eastAsia="仿宋_GB2312" w:hint="eastAsia"/>
          <w:sz w:val="32"/>
          <w:szCs w:val="32"/>
        </w:rPr>
        <w:t>米喊泉。</w:t>
      </w:r>
      <w:r>
        <w:rPr>
          <w:rFonts w:eastAsia="仿宋_GB2312" w:hint="eastAsia"/>
          <w:b/>
          <w:bCs/>
          <w:sz w:val="32"/>
          <w:szCs w:val="32"/>
        </w:rPr>
        <w:t>清平镇棋盘村</w:t>
      </w:r>
      <w:r>
        <w:rPr>
          <w:rFonts w:eastAsia="仿宋_GB2312" w:hint="eastAsia"/>
          <w:sz w:val="32"/>
          <w:szCs w:val="32"/>
        </w:rPr>
        <w:t>：亲水乐园娱乐设施配套，搭建遮阳棚。</w:t>
      </w:r>
    </w:p>
    <w:p w:rsidR="001E7947" w:rsidRDefault="00B6793B">
      <w:pPr>
        <w:pStyle w:val="2"/>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（三）项目自评步骤及方法：</w:t>
      </w:r>
      <w:r>
        <w:rPr>
          <w:rFonts w:ascii="仿宋_GB2312" w:eastAsia="仿宋_GB2312" w:hAnsi="仿宋_GB2312" w:cs="仿宋_GB2312" w:hint="eastAsia"/>
          <w:sz w:val="32"/>
          <w:szCs w:val="32"/>
        </w:rPr>
        <w:t>对项目资金使用情况、项目管理情况、项目实施情况及项目绩效等方面进行自查和评价。</w:t>
      </w:r>
    </w:p>
    <w:p w:rsidR="001E7947" w:rsidRDefault="00B6793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二、项目资金申报及使用情况</w:t>
      </w:r>
    </w:p>
    <w:p w:rsidR="001E7947" w:rsidRDefault="00B6793B">
      <w:pPr>
        <w:pStyle w:val="2"/>
        <w:ind w:firstLineChars="200" w:firstLine="643"/>
        <w:rPr>
          <w:rFonts w:eastAsia="仿宋_GB2312"/>
          <w:sz w:val="32"/>
          <w:szCs w:val="32"/>
        </w:rPr>
      </w:pPr>
      <w:r>
        <w:rPr>
          <w:rFonts w:ascii="楷体" w:eastAsia="楷体" w:hAnsi="楷体" w:cs="楷体" w:hint="eastAsia"/>
          <w:b/>
          <w:bCs/>
          <w:sz w:val="32"/>
          <w:szCs w:val="32"/>
        </w:rPr>
        <w:t>（一）项目资金申报及批复情况：</w:t>
      </w:r>
      <w:r>
        <w:rPr>
          <w:rFonts w:eastAsia="仿宋_GB2312" w:hint="eastAsia"/>
          <w:sz w:val="32"/>
          <w:szCs w:val="32"/>
        </w:rPr>
        <w:t>2021</w:t>
      </w:r>
      <w:r>
        <w:rPr>
          <w:rFonts w:eastAsia="仿宋_GB2312" w:hint="eastAsia"/>
          <w:sz w:val="32"/>
          <w:szCs w:val="32"/>
        </w:rPr>
        <w:t>年</w:t>
      </w:r>
      <w:r>
        <w:rPr>
          <w:rFonts w:eastAsia="仿宋_GB2312" w:hint="eastAsia"/>
          <w:sz w:val="32"/>
          <w:szCs w:val="32"/>
        </w:rPr>
        <w:t>11</w:t>
      </w:r>
      <w:r>
        <w:rPr>
          <w:rFonts w:eastAsia="仿宋_GB2312" w:hint="eastAsia"/>
          <w:sz w:val="32"/>
          <w:szCs w:val="32"/>
        </w:rPr>
        <w:t>月，奖补资金下达后，各项目镇、村编制资金使用方案，由绵竹市农业农村局对资金使用方案进行审查、汇总后报请绵竹市人民政府审批，目前项目资金使用方案已通过政务会和常委会审议，项目正在实施。</w:t>
      </w:r>
    </w:p>
    <w:p w:rsidR="001E7947" w:rsidRDefault="00B6793B">
      <w:pPr>
        <w:ind w:firstLineChars="200" w:firstLine="643"/>
        <w:rPr>
          <w:rFonts w:eastAsia="仿宋_GB2312"/>
          <w:sz w:val="32"/>
          <w:szCs w:val="32"/>
        </w:rPr>
      </w:pPr>
      <w:r>
        <w:rPr>
          <w:rFonts w:ascii="楷体" w:eastAsia="楷体" w:hAnsi="楷体" w:cs="楷体" w:hint="eastAsia"/>
          <w:b/>
          <w:bCs/>
          <w:sz w:val="32"/>
          <w:szCs w:val="32"/>
        </w:rPr>
        <w:t>（二）资金计划、到位及使用情况：</w:t>
      </w:r>
      <w:r>
        <w:rPr>
          <w:rFonts w:eastAsia="仿宋_GB2312" w:hint="eastAsia"/>
          <w:sz w:val="32"/>
          <w:szCs w:val="32"/>
        </w:rPr>
        <w:t>德阳市乡村振兴奖补资金总计</w:t>
      </w:r>
      <w:r>
        <w:rPr>
          <w:rFonts w:eastAsia="仿宋_GB2312" w:hint="eastAsia"/>
          <w:sz w:val="32"/>
          <w:szCs w:val="32"/>
        </w:rPr>
        <w:t>700</w:t>
      </w:r>
      <w:r>
        <w:rPr>
          <w:rFonts w:eastAsia="仿宋_GB2312" w:hint="eastAsia"/>
          <w:sz w:val="32"/>
          <w:szCs w:val="32"/>
        </w:rPr>
        <w:t>万元，其中先进县奖补资金</w:t>
      </w:r>
      <w:r>
        <w:rPr>
          <w:rFonts w:eastAsia="仿宋_GB2312" w:hint="eastAsia"/>
          <w:sz w:val="32"/>
          <w:szCs w:val="32"/>
        </w:rPr>
        <w:t>600</w:t>
      </w:r>
      <w:r>
        <w:rPr>
          <w:rFonts w:eastAsia="仿宋_GB2312" w:hint="eastAsia"/>
          <w:sz w:val="32"/>
          <w:szCs w:val="32"/>
        </w:rPr>
        <w:t>万元，先进镇奖补资金</w:t>
      </w:r>
      <w:r>
        <w:rPr>
          <w:rFonts w:eastAsia="仿宋_GB2312" w:hint="eastAsia"/>
          <w:sz w:val="32"/>
          <w:szCs w:val="32"/>
        </w:rPr>
        <w:t>50</w:t>
      </w:r>
      <w:r>
        <w:rPr>
          <w:rFonts w:eastAsia="仿宋_GB2312" w:hint="eastAsia"/>
          <w:sz w:val="32"/>
          <w:szCs w:val="32"/>
        </w:rPr>
        <w:t>万元，示范村奖补资金</w:t>
      </w:r>
      <w:r>
        <w:rPr>
          <w:rFonts w:eastAsia="仿宋_GB2312" w:hint="eastAsia"/>
          <w:sz w:val="32"/>
          <w:szCs w:val="32"/>
        </w:rPr>
        <w:t>10</w:t>
      </w:r>
      <w:r>
        <w:rPr>
          <w:rFonts w:eastAsia="仿宋_GB2312" w:hint="eastAsia"/>
          <w:sz w:val="32"/>
          <w:szCs w:val="32"/>
        </w:rPr>
        <w:t>万元</w:t>
      </w:r>
      <w:r>
        <w:rPr>
          <w:rFonts w:eastAsia="仿宋_GB2312" w:hint="eastAsia"/>
          <w:sz w:val="32"/>
          <w:szCs w:val="32"/>
        </w:rPr>
        <w:t>/</w:t>
      </w:r>
      <w:r>
        <w:rPr>
          <w:rFonts w:eastAsia="仿宋_GB2312" w:hint="eastAsia"/>
          <w:sz w:val="32"/>
          <w:szCs w:val="32"/>
        </w:rPr>
        <w:t>村。目前，奖补资金已到位，德阳市级乡村振兴奖补资金</w:t>
      </w:r>
      <w:r w:rsidR="00D065D0">
        <w:rPr>
          <w:rFonts w:eastAsia="仿宋_GB2312" w:hint="eastAsia"/>
          <w:sz w:val="32"/>
          <w:szCs w:val="32"/>
        </w:rPr>
        <w:t>已拨付</w:t>
      </w:r>
      <w:r w:rsidR="00D065D0">
        <w:rPr>
          <w:rFonts w:eastAsia="仿宋_GB2312" w:hint="eastAsia"/>
          <w:sz w:val="32"/>
          <w:szCs w:val="32"/>
        </w:rPr>
        <w:t>315.4</w:t>
      </w:r>
      <w:r w:rsidR="00D065D0">
        <w:rPr>
          <w:rFonts w:eastAsia="仿宋_GB2312" w:hint="eastAsia"/>
          <w:sz w:val="32"/>
          <w:szCs w:val="32"/>
        </w:rPr>
        <w:t>万元。</w:t>
      </w:r>
    </w:p>
    <w:p w:rsidR="001E7947" w:rsidRDefault="00B6793B">
      <w:pPr>
        <w:pStyle w:val="2"/>
        <w:ind w:firstLineChars="200" w:firstLine="643"/>
        <w:rPr>
          <w:rFonts w:eastAsia="仿宋_GB2312"/>
          <w:sz w:val="32"/>
          <w:szCs w:val="32"/>
        </w:rPr>
      </w:pPr>
      <w:r>
        <w:rPr>
          <w:rFonts w:ascii="楷体" w:eastAsia="楷体" w:hAnsi="楷体" w:cs="楷体" w:hint="eastAsia"/>
          <w:b/>
          <w:bCs/>
          <w:sz w:val="32"/>
          <w:szCs w:val="32"/>
        </w:rPr>
        <w:lastRenderedPageBreak/>
        <w:t>（三）项目财务管理情况：</w:t>
      </w:r>
      <w:r>
        <w:rPr>
          <w:rFonts w:eastAsia="仿宋_GB2312" w:hint="eastAsia"/>
          <w:sz w:val="32"/>
          <w:szCs w:val="32"/>
        </w:rPr>
        <w:t>绵竹市财政局对项目资金进行监管。各项目镇、村具体负责资金管理。</w:t>
      </w:r>
    </w:p>
    <w:p w:rsidR="001E7947" w:rsidRDefault="00B6793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三、项目实施及管理情况</w:t>
      </w:r>
    </w:p>
    <w:p w:rsidR="001E7947" w:rsidRDefault="00B6793B">
      <w:pPr>
        <w:pStyle w:val="2"/>
        <w:ind w:firstLineChars="200" w:firstLine="643"/>
        <w:rPr>
          <w:rFonts w:eastAsia="仿宋_GB2312"/>
          <w:sz w:val="32"/>
          <w:szCs w:val="32"/>
        </w:rPr>
      </w:pPr>
      <w:r>
        <w:rPr>
          <w:rFonts w:ascii="楷体" w:eastAsia="楷体" w:hAnsi="楷体" w:cs="楷体" w:hint="eastAsia"/>
          <w:b/>
          <w:bCs/>
          <w:sz w:val="32"/>
          <w:szCs w:val="32"/>
        </w:rPr>
        <w:t>（一）项目组织架构及实施流程：</w:t>
      </w:r>
      <w:r>
        <w:rPr>
          <w:rFonts w:eastAsia="仿宋_GB2312" w:hint="eastAsia"/>
          <w:sz w:val="32"/>
          <w:szCs w:val="32"/>
        </w:rPr>
        <w:t>德阳市奖补资金项目由各项目镇、村根据自身实际情况编制资金使用方案，资金使用方案经绵竹市农业农村局初审汇总后报请绵竹市人民政府审批。各项目镇、村在收到批复后开工实施。</w:t>
      </w:r>
    </w:p>
    <w:p w:rsidR="001E7947" w:rsidRDefault="00B6793B">
      <w:pPr>
        <w:pStyle w:val="2"/>
        <w:ind w:firstLineChars="200" w:firstLine="643"/>
        <w:rPr>
          <w:rFonts w:eastAsia="仿宋_GB2312"/>
          <w:sz w:val="32"/>
          <w:szCs w:val="32"/>
        </w:rPr>
      </w:pPr>
      <w:r>
        <w:rPr>
          <w:rFonts w:ascii="楷体" w:eastAsia="楷体" w:hAnsi="楷体" w:cs="楷体" w:hint="eastAsia"/>
          <w:b/>
          <w:bCs/>
          <w:sz w:val="32"/>
          <w:szCs w:val="32"/>
        </w:rPr>
        <w:t>（二）项目管理情况：</w:t>
      </w:r>
      <w:r>
        <w:rPr>
          <w:rFonts w:eastAsia="仿宋_GB2312" w:hint="eastAsia"/>
          <w:sz w:val="32"/>
          <w:szCs w:val="32"/>
          <w:lang w:val="zh-CN"/>
        </w:rPr>
        <w:t>各项目均采取村民自建的方式实施建设</w:t>
      </w:r>
      <w:r>
        <w:rPr>
          <w:rFonts w:eastAsia="方正仿宋简体" w:hAnsi="方正仿宋简体" w:hint="eastAsia"/>
          <w:szCs w:val="32"/>
          <w:lang w:val="zh-CN"/>
        </w:rPr>
        <w:t>，</w:t>
      </w:r>
      <w:r>
        <w:rPr>
          <w:rFonts w:eastAsia="仿宋_GB2312" w:hint="eastAsia"/>
          <w:sz w:val="32"/>
          <w:szCs w:val="32"/>
        </w:rPr>
        <w:t>项目镇、村依据资金使用方案批复编制项目实施方案。</w:t>
      </w:r>
    </w:p>
    <w:p w:rsidR="001E7947" w:rsidRDefault="00B6793B">
      <w:pPr>
        <w:ind w:firstLineChars="200" w:firstLine="643"/>
        <w:rPr>
          <w:rFonts w:eastAsia="仿宋_GB2312"/>
          <w:sz w:val="32"/>
          <w:szCs w:val="32"/>
          <w:lang w:val="zh-CN"/>
        </w:rPr>
      </w:pPr>
      <w:r>
        <w:rPr>
          <w:rFonts w:ascii="楷体" w:eastAsia="楷体" w:hAnsi="楷体" w:cs="楷体" w:hint="eastAsia"/>
          <w:b/>
          <w:bCs/>
          <w:sz w:val="32"/>
          <w:szCs w:val="32"/>
        </w:rPr>
        <w:t>（三）项目监管情况：</w:t>
      </w:r>
      <w:r>
        <w:rPr>
          <w:rFonts w:eastAsia="仿宋_GB2312" w:hint="eastAsia"/>
          <w:sz w:val="32"/>
          <w:szCs w:val="32"/>
        </w:rPr>
        <w:t>项目实施方案经相关镇审批，并报绵竹市农业农村局备案后开工实施。建设项目严格</w:t>
      </w:r>
      <w:r>
        <w:rPr>
          <w:rFonts w:eastAsia="仿宋_GB2312" w:hint="eastAsia"/>
          <w:sz w:val="32"/>
          <w:szCs w:val="32"/>
          <w:lang w:val="zh-CN"/>
        </w:rPr>
        <w:t>按照项目建设与资金管理的办法和规定进行管理。</w:t>
      </w:r>
    </w:p>
    <w:p w:rsidR="001E7947" w:rsidRDefault="00B6793B">
      <w:pPr>
        <w:spacing w:line="560" w:lineRule="exact"/>
        <w:ind w:firstLineChars="200" w:firstLine="640"/>
        <w:rPr>
          <w:rFonts w:ascii="黑体" w:eastAsia="黑体" w:hAnsi="黑体" w:cs="黑体"/>
          <w:sz w:val="32"/>
          <w:szCs w:val="32"/>
          <w:lang w:val="zh-CN"/>
        </w:rPr>
      </w:pPr>
      <w:r>
        <w:rPr>
          <w:rFonts w:ascii="黑体" w:eastAsia="黑体" w:hAnsi="黑体" w:cs="黑体" w:hint="eastAsia"/>
          <w:sz w:val="32"/>
          <w:szCs w:val="32"/>
          <w:lang w:val="zh-CN"/>
        </w:rPr>
        <w:t>四、项目绩效情况</w:t>
      </w:r>
    </w:p>
    <w:p w:rsidR="001E7947" w:rsidRDefault="00B6793B">
      <w:pPr>
        <w:ind w:firstLineChars="200" w:firstLine="643"/>
        <w:rPr>
          <w:rFonts w:eastAsia="仿宋_GB2312"/>
          <w:sz w:val="32"/>
          <w:szCs w:val="32"/>
        </w:rPr>
      </w:pPr>
      <w:r>
        <w:rPr>
          <w:rFonts w:ascii="楷体" w:eastAsia="楷体" w:hAnsi="楷体" w:cs="楷体" w:hint="eastAsia"/>
          <w:b/>
          <w:bCs/>
          <w:sz w:val="32"/>
          <w:szCs w:val="32"/>
          <w:lang w:val="zh-CN"/>
        </w:rPr>
        <w:t>（一）项目完成情况：</w:t>
      </w:r>
      <w:r>
        <w:rPr>
          <w:rFonts w:eastAsia="仿宋_GB2312" w:hint="eastAsia"/>
          <w:sz w:val="32"/>
          <w:szCs w:val="32"/>
        </w:rPr>
        <w:t>目前该项目正在实施。</w:t>
      </w:r>
    </w:p>
    <w:p w:rsidR="001E7947" w:rsidRDefault="00B6793B">
      <w:pPr>
        <w:spacing w:line="560" w:lineRule="exact"/>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（二）项目效益情况：</w:t>
      </w:r>
      <w:r>
        <w:rPr>
          <w:rFonts w:ascii="仿宋_GB2312" w:eastAsia="仿宋_GB2312" w:hAnsi="仿宋_GB2312" w:cs="仿宋_GB2312" w:hint="eastAsia"/>
          <w:sz w:val="32"/>
          <w:szCs w:val="32"/>
        </w:rPr>
        <w:t>项目实施内容涉及道路硬化、沟渠整治、村容村貌提升等方面，建成后将</w:t>
      </w:r>
      <w:r>
        <w:rPr>
          <w:rFonts w:ascii="仿宋_GB2312" w:eastAsia="仿宋_GB2312" w:hAnsi="仿宋_GB2312" w:cs="仿宋_GB2312"/>
          <w:sz w:val="32"/>
          <w:szCs w:val="32"/>
        </w:rPr>
        <w:t>改善村容村貌，提升群众幸福感、满意度，让群众出行更加便利，村居环境更加舒适</w:t>
      </w:r>
      <w:r>
        <w:rPr>
          <w:rFonts w:ascii="仿宋_GB2312" w:eastAsia="仿宋_GB2312" w:hAnsi="仿宋_GB2312" w:cs="仿宋_GB2312" w:hint="eastAsia"/>
          <w:sz w:val="32"/>
          <w:szCs w:val="32"/>
        </w:rPr>
        <w:t>，产业基础更加扎实。</w:t>
      </w:r>
    </w:p>
    <w:p w:rsidR="001E7947" w:rsidRDefault="00B6793B">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五、评价结论及建议</w:t>
      </w:r>
    </w:p>
    <w:p w:rsidR="001E7947" w:rsidRDefault="00B6793B">
      <w:pPr>
        <w:pStyle w:val="2"/>
        <w:ind w:firstLineChars="200" w:firstLine="643"/>
        <w:rPr>
          <w:rFonts w:eastAsia="仿宋_GB2312"/>
          <w:sz w:val="32"/>
          <w:szCs w:val="32"/>
        </w:rPr>
      </w:pPr>
      <w:r>
        <w:rPr>
          <w:rFonts w:ascii="楷体" w:eastAsia="楷体" w:hAnsi="楷体" w:cs="楷体" w:hint="eastAsia"/>
          <w:b/>
          <w:bCs/>
          <w:sz w:val="32"/>
          <w:szCs w:val="32"/>
        </w:rPr>
        <w:t>（一）评价结论：</w:t>
      </w:r>
      <w:r>
        <w:rPr>
          <w:rFonts w:eastAsia="仿宋_GB2312" w:hint="eastAsia"/>
          <w:sz w:val="32"/>
          <w:szCs w:val="32"/>
        </w:rPr>
        <w:t>建设项目严格</w:t>
      </w:r>
      <w:r>
        <w:rPr>
          <w:rFonts w:eastAsia="仿宋_GB2312" w:hint="eastAsia"/>
          <w:sz w:val="32"/>
          <w:szCs w:val="32"/>
          <w:lang w:val="zh-CN"/>
        </w:rPr>
        <w:t>按照项目建设与资金管理的办法和规定进行管理。</w:t>
      </w:r>
      <w:r>
        <w:rPr>
          <w:rFonts w:eastAsia="仿宋_GB2312" w:hint="eastAsia"/>
          <w:sz w:val="32"/>
          <w:szCs w:val="32"/>
        </w:rPr>
        <w:t>项目实施单位财务管理制度健全，</w:t>
      </w:r>
      <w:r>
        <w:rPr>
          <w:rFonts w:eastAsia="仿宋_GB2312" w:hint="eastAsia"/>
          <w:sz w:val="32"/>
          <w:szCs w:val="32"/>
        </w:rPr>
        <w:lastRenderedPageBreak/>
        <w:t>严格执行财务管理制度，账务处理及时，会计核算规范。</w:t>
      </w:r>
    </w:p>
    <w:p w:rsidR="001E7947" w:rsidRDefault="00B6793B">
      <w:pPr>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（二）存在的问题：一是</w:t>
      </w:r>
      <w:r>
        <w:rPr>
          <w:rFonts w:ascii="仿宋_GB2312" w:eastAsia="仿宋_GB2312" w:hAnsi="仿宋_GB2312" w:cs="仿宋_GB2312" w:hint="eastAsia"/>
          <w:sz w:val="32"/>
          <w:szCs w:val="32"/>
        </w:rPr>
        <w:t>项目审批时间较长，项目实施时间较为滞后。</w:t>
      </w:r>
      <w:r>
        <w:rPr>
          <w:rFonts w:ascii="楷体" w:eastAsia="楷体" w:hAnsi="楷体" w:cs="楷体" w:hint="eastAsia"/>
          <w:b/>
          <w:bCs/>
          <w:sz w:val="32"/>
          <w:szCs w:val="32"/>
        </w:rPr>
        <w:t>二是</w:t>
      </w:r>
      <w:r>
        <w:rPr>
          <w:rFonts w:eastAsia="仿宋_GB2312" w:hint="eastAsia"/>
          <w:sz w:val="32"/>
          <w:szCs w:val="32"/>
        </w:rPr>
        <w:t>项目实施过程中项目资料收集有待加强。</w:t>
      </w:r>
      <w:r>
        <w:rPr>
          <w:rFonts w:ascii="楷体" w:eastAsia="楷体" w:hAnsi="楷体" w:cs="楷体" w:hint="eastAsia"/>
          <w:b/>
          <w:bCs/>
          <w:sz w:val="32"/>
          <w:szCs w:val="32"/>
        </w:rPr>
        <w:t>三是</w:t>
      </w:r>
      <w:r>
        <w:rPr>
          <w:rFonts w:eastAsia="仿宋_GB2312" w:hint="eastAsia"/>
          <w:sz w:val="32"/>
          <w:szCs w:val="32"/>
        </w:rPr>
        <w:t>项目资金拨付进度有待加强。</w:t>
      </w:r>
    </w:p>
    <w:p w:rsidR="001E7947" w:rsidRDefault="00B6793B">
      <w:pPr>
        <w:pStyle w:val="2"/>
        <w:ind w:firstLineChars="200" w:firstLine="643"/>
        <w:rPr>
          <w:rFonts w:ascii="仿宋_GB2312" w:eastAsia="仿宋_GB2312" w:hAnsi="仿宋_GB2312" w:cs="仿宋_GB2312"/>
          <w:sz w:val="32"/>
          <w:szCs w:val="32"/>
        </w:rPr>
      </w:pPr>
      <w:r>
        <w:rPr>
          <w:rFonts w:ascii="楷体" w:eastAsia="楷体" w:hAnsi="楷体" w:cs="楷体" w:hint="eastAsia"/>
          <w:b/>
          <w:bCs/>
          <w:sz w:val="32"/>
          <w:szCs w:val="32"/>
        </w:rPr>
        <w:t>（三）相关建议：一是</w:t>
      </w:r>
      <w:r>
        <w:rPr>
          <w:rFonts w:ascii="仿宋_GB2312" w:eastAsia="仿宋_GB2312" w:hAnsi="仿宋_GB2312" w:cs="仿宋_GB2312" w:hint="eastAsia"/>
          <w:sz w:val="32"/>
          <w:szCs w:val="32"/>
        </w:rPr>
        <w:t>建议项目实施监管负责人加强对项目实施资料的收集、整理、汇总。</w:t>
      </w:r>
      <w:r>
        <w:rPr>
          <w:rFonts w:ascii="楷体" w:eastAsia="楷体" w:hAnsi="楷体" w:cs="楷体" w:hint="eastAsia"/>
          <w:b/>
          <w:bCs/>
          <w:sz w:val="32"/>
          <w:szCs w:val="32"/>
        </w:rPr>
        <w:t>二是</w:t>
      </w:r>
      <w:r>
        <w:rPr>
          <w:rFonts w:ascii="仿宋_GB2312" w:eastAsia="仿宋_GB2312" w:hAnsi="仿宋_GB2312" w:cs="仿宋_GB2312" w:hint="eastAsia"/>
          <w:sz w:val="32"/>
          <w:szCs w:val="32"/>
        </w:rPr>
        <w:t>建议镇相关站（所）增加项目施工进度监督力度，提高施工</w:t>
      </w:r>
      <w:bookmarkStart w:id="0" w:name="_GoBack"/>
      <w:bookmarkEnd w:id="0"/>
      <w:r>
        <w:rPr>
          <w:rFonts w:ascii="仿宋_GB2312" w:eastAsia="仿宋_GB2312" w:hAnsi="仿宋_GB2312" w:cs="仿宋_GB2312" w:hint="eastAsia"/>
          <w:sz w:val="32"/>
          <w:szCs w:val="32"/>
        </w:rPr>
        <w:t>效率，督促验收、审计人员加快项目验收及审计，确保项目资金按时进行拨付。</w:t>
      </w:r>
    </w:p>
    <w:p w:rsidR="001E7947" w:rsidRDefault="001E7947">
      <w:pPr>
        <w:pStyle w:val="2"/>
      </w:pPr>
    </w:p>
    <w:sectPr w:rsidR="001E7947" w:rsidSect="001E7947">
      <w:pgSz w:w="11906" w:h="16838"/>
      <w:pgMar w:top="1440" w:right="1803" w:bottom="1440" w:left="1803" w:header="851" w:footer="992" w:gutter="0"/>
      <w:cols w:space="0"/>
      <w:docGrid w:type="lines" w:linePitch="31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ZGFjNjdkNDM3Y2IyZTFjNzU4NDhjOTU4OWFlYmFhZWYifQ=="/>
  </w:docVars>
  <w:rsids>
    <w:rsidRoot w:val="2913506C"/>
    <w:rsid w:val="000D6D4F"/>
    <w:rsid w:val="001E7947"/>
    <w:rsid w:val="00B6793B"/>
    <w:rsid w:val="00D065D0"/>
    <w:rsid w:val="1D034AE4"/>
    <w:rsid w:val="28A5520B"/>
    <w:rsid w:val="2913506C"/>
    <w:rsid w:val="3CB22F28"/>
    <w:rsid w:val="49602ABB"/>
    <w:rsid w:val="6FA164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uiPriority="99" w:qFormat="1"/>
    <w:lsdException w:name="Subtitle"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1E794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1E7947"/>
  </w:style>
  <w:style w:type="paragraph" w:styleId="a3">
    <w:name w:val="Body Text Indent"/>
    <w:basedOn w:val="a"/>
    <w:uiPriority w:val="99"/>
    <w:qFormat/>
    <w:rsid w:val="001E7947"/>
    <w:pPr>
      <w:spacing w:after="120"/>
      <w:ind w:leftChars="200" w:left="420"/>
    </w:pPr>
  </w:style>
  <w:style w:type="paragraph" w:styleId="20">
    <w:name w:val="Body Text First Indent 2"/>
    <w:basedOn w:val="a3"/>
    <w:next w:val="a"/>
    <w:uiPriority w:val="99"/>
    <w:qFormat/>
    <w:rsid w:val="001E7947"/>
    <w:pPr>
      <w:ind w:firstLineChars="200" w:firstLine="420"/>
    </w:pPr>
  </w:style>
  <w:style w:type="character" w:customStyle="1" w:styleId="font21">
    <w:name w:val="font21"/>
    <w:basedOn w:val="a0"/>
    <w:qFormat/>
    <w:rsid w:val="001E7947"/>
    <w:rPr>
      <w:rFonts w:ascii="Times New Roman" w:hAnsi="Times New Roman" w:cs="Times New Roman"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cp:lastPrinted>2021-04-19T09:38:00Z</cp:lastPrinted>
  <dcterms:created xsi:type="dcterms:W3CDTF">2021-04-19T08:16:00Z</dcterms:created>
  <dcterms:modified xsi:type="dcterms:W3CDTF">2023-04-21T02:28:00Z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7DFEBCBDFFB3440EB52B3EB91E13826D</vt:lpwstr>
  </property>
</Properties>
</file>