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0984" w:rsidRDefault="00465627" w:rsidP="00D20984">
      <w:pPr>
        <w:pStyle w:val="a5"/>
        <w:ind w:left="720" w:firstLineChars="0" w:firstLine="0"/>
        <w:jc w:val="center"/>
        <w:rPr>
          <w:rFonts w:hint="eastAsia"/>
          <w:b/>
          <w:sz w:val="36"/>
          <w:szCs w:val="36"/>
        </w:rPr>
      </w:pPr>
      <w:r>
        <w:rPr>
          <w:rFonts w:hint="eastAsia"/>
          <w:b/>
          <w:sz w:val="36"/>
          <w:szCs w:val="36"/>
        </w:rPr>
        <w:t>绵竹市农业农村局</w:t>
      </w:r>
    </w:p>
    <w:p w:rsidR="00D20984" w:rsidRDefault="00465627" w:rsidP="00D20984">
      <w:pPr>
        <w:pStyle w:val="a5"/>
        <w:ind w:left="720" w:firstLineChars="0" w:firstLine="0"/>
        <w:jc w:val="center"/>
        <w:rPr>
          <w:b/>
          <w:sz w:val="36"/>
          <w:szCs w:val="36"/>
        </w:rPr>
      </w:pPr>
      <w:r>
        <w:rPr>
          <w:b/>
          <w:sz w:val="36"/>
          <w:szCs w:val="36"/>
        </w:rPr>
        <w:t>2017</w:t>
      </w:r>
      <w:r>
        <w:rPr>
          <w:rFonts w:hint="eastAsia"/>
          <w:b/>
          <w:sz w:val="36"/>
          <w:szCs w:val="36"/>
        </w:rPr>
        <w:t>年新型职业农民培育</w:t>
      </w:r>
      <w:r w:rsidR="00D20984">
        <w:rPr>
          <w:rFonts w:hint="eastAsia"/>
          <w:b/>
          <w:sz w:val="36"/>
          <w:szCs w:val="36"/>
        </w:rPr>
        <w:t>项目支出绩效报告</w:t>
      </w:r>
    </w:p>
    <w:p w:rsidR="003F3186" w:rsidRPr="00D20984" w:rsidRDefault="003F3186">
      <w:pPr>
        <w:jc w:val="center"/>
        <w:rPr>
          <w:b/>
          <w:sz w:val="36"/>
          <w:szCs w:val="36"/>
        </w:rPr>
      </w:pPr>
    </w:p>
    <w:p w:rsidR="003F3186" w:rsidRDefault="00465627">
      <w:pPr>
        <w:spacing w:line="560" w:lineRule="exact"/>
        <w:ind w:firstLineChars="200" w:firstLine="643"/>
        <w:rPr>
          <w:rFonts w:ascii="仿宋" w:eastAsia="仿宋" w:hAnsi="仿宋" w:cs="仿宋"/>
          <w:b/>
          <w:kern w:val="32"/>
          <w:sz w:val="32"/>
          <w:szCs w:val="32"/>
        </w:rPr>
      </w:pPr>
      <w:r>
        <w:rPr>
          <w:rFonts w:ascii="仿宋" w:eastAsia="仿宋" w:hAnsi="仿宋" w:cs="仿宋" w:hint="eastAsia"/>
          <w:b/>
          <w:kern w:val="32"/>
          <w:sz w:val="32"/>
          <w:szCs w:val="32"/>
        </w:rPr>
        <w:t>一、项目概况</w:t>
      </w:r>
    </w:p>
    <w:p w:rsidR="003F3186" w:rsidRDefault="00465627">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kern w:val="32"/>
          <w:sz w:val="32"/>
          <w:szCs w:val="32"/>
        </w:rPr>
        <w:t>按照“科教兴农、人才强农、新型职业农民固农”的战略要求，以促进现代农业发展和农民职业化为目标，以提高农民、扶持农民、富裕农民为方向，建立完善专门政策机制，着力构建教育培训、认定管理、政策扶持“三位一体”的新型职业农民培育制度体系，培育一批爱农业、懂技术、善经营的新型职业农民，不断壮大农村实用人才队伍，为现代农业发展提供有力的人力保障和智力支撑。</w:t>
      </w:r>
      <w:r>
        <w:rPr>
          <w:rFonts w:ascii="仿宋" w:eastAsia="仿宋" w:hAnsi="仿宋" w:cs="仿宋" w:hint="eastAsia"/>
          <w:color w:val="000000"/>
          <w:kern w:val="0"/>
          <w:sz w:val="32"/>
          <w:szCs w:val="32"/>
        </w:rPr>
        <w:t>2017</w:t>
      </w:r>
      <w:r>
        <w:rPr>
          <w:rFonts w:ascii="仿宋" w:eastAsia="仿宋" w:hAnsi="仿宋" w:cs="仿宋" w:hint="eastAsia"/>
          <w:color w:val="000000"/>
          <w:kern w:val="0"/>
          <w:sz w:val="32"/>
          <w:szCs w:val="32"/>
        </w:rPr>
        <w:t>年目标任务，培育青年农场主调训</w:t>
      </w: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人，新型农业经营主体</w:t>
      </w:r>
      <w:r>
        <w:rPr>
          <w:rFonts w:ascii="仿宋" w:eastAsia="仿宋" w:hAnsi="仿宋" w:cs="仿宋" w:hint="eastAsia"/>
          <w:color w:val="000000"/>
          <w:kern w:val="0"/>
          <w:sz w:val="32"/>
          <w:szCs w:val="32"/>
        </w:rPr>
        <w:t>243</w:t>
      </w:r>
      <w:r>
        <w:rPr>
          <w:rFonts w:ascii="仿宋" w:eastAsia="仿宋" w:hAnsi="仿宋" w:cs="仿宋" w:hint="eastAsia"/>
          <w:color w:val="000000"/>
          <w:kern w:val="0"/>
          <w:sz w:val="32"/>
          <w:szCs w:val="32"/>
        </w:rPr>
        <w:t>人，计划外培训新型职业农民</w:t>
      </w:r>
      <w:r>
        <w:rPr>
          <w:rFonts w:ascii="仿宋" w:eastAsia="仿宋" w:hAnsi="仿宋" w:cs="仿宋" w:hint="eastAsia"/>
          <w:color w:val="000000"/>
          <w:kern w:val="0"/>
          <w:sz w:val="32"/>
          <w:szCs w:val="32"/>
        </w:rPr>
        <w:t>87</w:t>
      </w:r>
      <w:r>
        <w:rPr>
          <w:rFonts w:ascii="仿宋" w:eastAsia="仿宋" w:hAnsi="仿宋" w:cs="仿宋" w:hint="eastAsia"/>
          <w:color w:val="000000"/>
          <w:kern w:val="0"/>
          <w:sz w:val="32"/>
          <w:szCs w:val="32"/>
        </w:rPr>
        <w:t>人。共计</w:t>
      </w:r>
      <w:r>
        <w:rPr>
          <w:rFonts w:ascii="仿宋" w:eastAsia="仿宋" w:hAnsi="仿宋" w:cs="仿宋" w:hint="eastAsia"/>
          <w:color w:val="000000"/>
          <w:kern w:val="0"/>
          <w:sz w:val="32"/>
          <w:szCs w:val="32"/>
        </w:rPr>
        <w:t>335</w:t>
      </w:r>
      <w:r>
        <w:rPr>
          <w:rFonts w:ascii="仿宋" w:eastAsia="仿宋" w:hAnsi="仿宋" w:cs="仿宋" w:hint="eastAsia"/>
          <w:color w:val="000000"/>
          <w:kern w:val="0"/>
          <w:sz w:val="32"/>
          <w:szCs w:val="32"/>
        </w:rPr>
        <w:t>人。</w:t>
      </w:r>
    </w:p>
    <w:p w:rsidR="003F3186" w:rsidRDefault="00465627">
      <w:pPr>
        <w:spacing w:line="56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二、项目实施及管理使用情况</w:t>
      </w:r>
    </w:p>
    <w:p w:rsidR="003F3186" w:rsidRDefault="00465627">
      <w:pPr>
        <w:spacing w:line="56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（一）资金到位及使用情况</w:t>
      </w:r>
    </w:p>
    <w:p w:rsidR="003F3186" w:rsidRDefault="00465627">
      <w:pPr>
        <w:spacing w:line="560" w:lineRule="exact"/>
        <w:ind w:firstLineChars="200" w:firstLine="640"/>
        <w:rPr>
          <w:rFonts w:ascii="仿宋" w:eastAsia="仿宋" w:hAnsi="仿宋" w:cs="仿宋"/>
          <w:sz w:val="32"/>
          <w:szCs w:val="32"/>
        </w:rPr>
      </w:pPr>
      <w:r>
        <w:rPr>
          <w:rFonts w:ascii="仿宋" w:eastAsia="仿宋" w:hAnsi="仿宋" w:cs="仿宋" w:hint="eastAsia"/>
          <w:color w:val="000000"/>
          <w:sz w:val="32"/>
          <w:szCs w:val="32"/>
        </w:rPr>
        <w:t>2017</w:t>
      </w:r>
      <w:r>
        <w:rPr>
          <w:rFonts w:ascii="仿宋" w:eastAsia="仿宋" w:hAnsi="仿宋" w:cs="仿宋" w:hint="eastAsia"/>
          <w:color w:val="000000"/>
          <w:sz w:val="32"/>
          <w:szCs w:val="32"/>
        </w:rPr>
        <w:t>年新型职业农民培育项目资金</w:t>
      </w:r>
      <w:r>
        <w:rPr>
          <w:rFonts w:ascii="仿宋" w:eastAsia="仿宋" w:hAnsi="仿宋" w:cs="仿宋" w:hint="eastAsia"/>
          <w:color w:val="000000"/>
          <w:sz w:val="32"/>
          <w:szCs w:val="32"/>
        </w:rPr>
        <w:t>74</w:t>
      </w:r>
      <w:r>
        <w:rPr>
          <w:rFonts w:ascii="仿宋" w:eastAsia="仿宋" w:hAnsi="仿宋" w:cs="仿宋" w:hint="eastAsia"/>
          <w:color w:val="000000"/>
          <w:sz w:val="32"/>
          <w:szCs w:val="32"/>
        </w:rPr>
        <w:t>万元由中央财政直接下达，资金下达时间是</w:t>
      </w:r>
      <w:r>
        <w:rPr>
          <w:rFonts w:ascii="仿宋" w:eastAsia="仿宋" w:hAnsi="仿宋" w:cs="仿宋" w:hint="eastAsia"/>
          <w:color w:val="000000"/>
          <w:sz w:val="32"/>
          <w:szCs w:val="32"/>
        </w:rPr>
        <w:t>2017</w:t>
      </w:r>
      <w:r>
        <w:rPr>
          <w:rFonts w:ascii="仿宋" w:eastAsia="仿宋" w:hAnsi="仿宋" w:cs="仿宋" w:hint="eastAsia"/>
          <w:color w:val="000000"/>
          <w:sz w:val="32"/>
          <w:szCs w:val="32"/>
        </w:rPr>
        <w:t>年</w:t>
      </w:r>
      <w:r>
        <w:rPr>
          <w:rFonts w:ascii="仿宋" w:eastAsia="仿宋" w:hAnsi="仿宋" w:cs="仿宋" w:hint="eastAsia"/>
          <w:color w:val="000000"/>
          <w:sz w:val="32"/>
          <w:szCs w:val="32"/>
        </w:rPr>
        <w:t>7</w:t>
      </w:r>
      <w:r>
        <w:rPr>
          <w:rFonts w:ascii="仿宋" w:eastAsia="仿宋" w:hAnsi="仿宋" w:cs="仿宋" w:hint="eastAsia"/>
          <w:color w:val="000000"/>
          <w:sz w:val="32"/>
          <w:szCs w:val="32"/>
        </w:rPr>
        <w:t>月</w:t>
      </w:r>
      <w:r>
        <w:rPr>
          <w:rFonts w:ascii="仿宋" w:eastAsia="仿宋" w:hAnsi="仿宋" w:cs="仿宋" w:hint="eastAsia"/>
          <w:color w:val="000000"/>
          <w:sz w:val="32"/>
          <w:szCs w:val="32"/>
        </w:rPr>
        <w:t>12</w:t>
      </w:r>
      <w:r>
        <w:rPr>
          <w:rFonts w:ascii="仿宋" w:eastAsia="仿宋" w:hAnsi="仿宋" w:cs="仿宋" w:hint="eastAsia"/>
          <w:color w:val="000000"/>
          <w:sz w:val="32"/>
          <w:szCs w:val="32"/>
        </w:rPr>
        <w:t>日，并到位。项目资金</w:t>
      </w:r>
      <w:r>
        <w:rPr>
          <w:rFonts w:ascii="仿宋" w:eastAsia="仿宋" w:hAnsi="仿宋" w:cs="仿宋" w:hint="eastAsia"/>
          <w:color w:val="000000"/>
          <w:sz w:val="32"/>
          <w:szCs w:val="32"/>
        </w:rPr>
        <w:t>95%</w:t>
      </w:r>
      <w:r>
        <w:rPr>
          <w:rFonts w:ascii="仿宋" w:eastAsia="仿宋" w:hAnsi="仿宋" w:cs="仿宋" w:hint="eastAsia"/>
          <w:color w:val="000000"/>
          <w:sz w:val="32"/>
          <w:szCs w:val="32"/>
        </w:rPr>
        <w:t>主要用于培训</w:t>
      </w:r>
      <w:r>
        <w:rPr>
          <w:rFonts w:ascii="仿宋" w:eastAsia="仿宋" w:hAnsi="仿宋" w:cs="仿宋" w:hint="eastAsia"/>
          <w:color w:val="000000"/>
          <w:sz w:val="32"/>
          <w:szCs w:val="32"/>
        </w:rPr>
        <w:t>(</w:t>
      </w:r>
      <w:r>
        <w:rPr>
          <w:rFonts w:ascii="仿宋" w:eastAsia="仿宋" w:hAnsi="仿宋" w:cs="仿宋" w:hint="eastAsia"/>
          <w:color w:val="000000"/>
          <w:sz w:val="32"/>
          <w:szCs w:val="32"/>
        </w:rPr>
        <w:t>农民课堂培训及实训、参观交流、聘请师资等</w:t>
      </w:r>
      <w:r>
        <w:rPr>
          <w:rFonts w:ascii="仿宋" w:eastAsia="仿宋" w:hAnsi="仿宋" w:cs="仿宋" w:hint="eastAsia"/>
          <w:color w:val="000000"/>
          <w:sz w:val="32"/>
          <w:szCs w:val="32"/>
        </w:rPr>
        <w:t>)</w:t>
      </w:r>
      <w:r>
        <w:rPr>
          <w:rFonts w:ascii="仿宋" w:eastAsia="仿宋" w:hAnsi="仿宋" w:cs="仿宋" w:hint="eastAsia"/>
          <w:color w:val="000000"/>
          <w:sz w:val="32"/>
          <w:szCs w:val="32"/>
        </w:rPr>
        <w:t>；项目资金</w:t>
      </w:r>
      <w:r>
        <w:rPr>
          <w:rFonts w:ascii="仿宋" w:eastAsia="仿宋" w:hAnsi="仿宋" w:cs="仿宋" w:hint="eastAsia"/>
          <w:color w:val="000000"/>
          <w:sz w:val="32"/>
          <w:szCs w:val="32"/>
        </w:rPr>
        <w:t>5%</w:t>
      </w:r>
      <w:r>
        <w:rPr>
          <w:rFonts w:ascii="仿宋" w:eastAsia="仿宋" w:hAnsi="仿宋" w:cs="仿宋" w:hint="eastAsia"/>
          <w:color w:val="000000"/>
          <w:sz w:val="32"/>
          <w:szCs w:val="32"/>
        </w:rPr>
        <w:t>用于认定管理、信息化手段和后续跟踪服务等全过程培育。共支出：</w:t>
      </w:r>
      <w:r>
        <w:rPr>
          <w:rFonts w:ascii="仿宋" w:eastAsia="仿宋" w:hAnsi="仿宋" w:cs="仿宋" w:hint="eastAsia"/>
          <w:color w:val="000000"/>
          <w:sz w:val="32"/>
          <w:szCs w:val="32"/>
        </w:rPr>
        <w:t>376090.70</w:t>
      </w:r>
      <w:r>
        <w:rPr>
          <w:rFonts w:ascii="仿宋" w:eastAsia="仿宋" w:hAnsi="仿宋" w:cs="仿宋" w:hint="eastAsia"/>
          <w:color w:val="000000"/>
          <w:sz w:val="32"/>
          <w:szCs w:val="32"/>
        </w:rPr>
        <w:t>元。剩余</w:t>
      </w:r>
      <w:r>
        <w:rPr>
          <w:rFonts w:ascii="仿宋" w:eastAsia="仿宋" w:hAnsi="仿宋" w:cs="仿宋" w:hint="eastAsia"/>
          <w:color w:val="000000"/>
          <w:sz w:val="32"/>
          <w:szCs w:val="32"/>
        </w:rPr>
        <w:t>363909.30</w:t>
      </w:r>
      <w:r>
        <w:rPr>
          <w:rFonts w:ascii="仿宋" w:eastAsia="仿宋" w:hAnsi="仿宋" w:cs="仿宋" w:hint="eastAsia"/>
          <w:color w:val="000000"/>
          <w:sz w:val="32"/>
          <w:szCs w:val="32"/>
        </w:rPr>
        <w:t>元，主要原因是受全国动物疫病（不可抗拒的原因）防</w:t>
      </w:r>
      <w:r>
        <w:rPr>
          <w:rFonts w:ascii="仿宋" w:eastAsia="仿宋" w:hAnsi="仿宋" w:cs="仿宋" w:hint="eastAsia"/>
          <w:color w:val="000000"/>
          <w:sz w:val="32"/>
          <w:szCs w:val="32"/>
        </w:rPr>
        <w:t>控影响，畜禽养殖班学员实训未能按原计划进行。</w:t>
      </w:r>
    </w:p>
    <w:p w:rsidR="003F3186" w:rsidRDefault="00465627">
      <w:pPr>
        <w:numPr>
          <w:ilvl w:val="0"/>
          <w:numId w:val="1"/>
        </w:numPr>
        <w:spacing w:line="56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、项目财务管理情况</w:t>
      </w:r>
    </w:p>
    <w:p w:rsidR="003F3186" w:rsidRDefault="00465627">
      <w:pPr>
        <w:spacing w:line="560" w:lineRule="exact"/>
        <w:rPr>
          <w:rFonts w:ascii="仿宋" w:eastAsia="仿宋" w:hAnsi="仿宋" w:cs="仿宋"/>
          <w:b/>
          <w:color w:val="000000"/>
          <w:sz w:val="32"/>
          <w:szCs w:val="32"/>
        </w:rPr>
      </w:pPr>
      <w:r>
        <w:rPr>
          <w:rFonts w:ascii="仿宋" w:eastAsia="仿宋" w:hAnsi="仿宋" w:cs="仿宋" w:hint="eastAsia"/>
          <w:bCs/>
          <w:color w:val="000000"/>
          <w:sz w:val="32"/>
          <w:szCs w:val="32"/>
        </w:rPr>
        <w:t xml:space="preserve"> </w:t>
      </w:r>
      <w:r>
        <w:rPr>
          <w:rFonts w:ascii="仿宋" w:eastAsia="仿宋" w:hAnsi="仿宋" w:cs="仿宋" w:hint="eastAsia"/>
          <w:bCs/>
          <w:color w:val="000000"/>
          <w:sz w:val="32"/>
          <w:szCs w:val="32"/>
        </w:rPr>
        <w:t>财务管理严格按照项目实施方案和财务报账制度，审核报</w:t>
      </w:r>
      <w:r>
        <w:rPr>
          <w:rFonts w:ascii="仿宋" w:eastAsia="仿宋" w:hAnsi="仿宋" w:cs="仿宋" w:hint="eastAsia"/>
          <w:bCs/>
          <w:color w:val="000000"/>
          <w:sz w:val="32"/>
          <w:szCs w:val="32"/>
        </w:rPr>
        <w:lastRenderedPageBreak/>
        <w:t>账手续</w:t>
      </w:r>
      <w:bookmarkStart w:id="0" w:name="_GoBack"/>
      <w:bookmarkEnd w:id="0"/>
      <w:r>
        <w:rPr>
          <w:rFonts w:ascii="仿宋" w:eastAsia="仿宋" w:hAnsi="仿宋" w:cs="仿宋" w:hint="eastAsia"/>
          <w:bCs/>
          <w:color w:val="000000"/>
          <w:sz w:val="32"/>
          <w:szCs w:val="32"/>
        </w:rPr>
        <w:t>齐全，按照报账程序及时拨付资金，保障新型职业农民培训顺利开展。</w:t>
      </w:r>
    </w:p>
    <w:p w:rsidR="003F3186" w:rsidRDefault="00465627">
      <w:pPr>
        <w:spacing w:line="560" w:lineRule="exact"/>
        <w:ind w:firstLineChars="200" w:firstLine="643"/>
        <w:rPr>
          <w:rFonts w:ascii="仿宋" w:eastAsia="仿宋" w:hAnsi="仿宋" w:cs="仿宋"/>
          <w:b/>
          <w:color w:val="000000"/>
          <w:sz w:val="32"/>
          <w:szCs w:val="32"/>
        </w:rPr>
      </w:pPr>
      <w:r>
        <w:rPr>
          <w:rFonts w:ascii="仿宋" w:eastAsia="仿宋" w:hAnsi="仿宋" w:cs="仿宋" w:hint="eastAsia"/>
          <w:b/>
          <w:color w:val="000000"/>
          <w:sz w:val="32"/>
          <w:szCs w:val="32"/>
        </w:rPr>
        <w:t>（三）、项目实施情况</w:t>
      </w:r>
    </w:p>
    <w:p w:rsidR="003F3186" w:rsidRDefault="00465627">
      <w:pPr>
        <w:spacing w:line="600" w:lineRule="exact"/>
        <w:ind w:firstLineChars="300" w:firstLine="960"/>
        <w:rPr>
          <w:rFonts w:ascii="仿宋" w:eastAsia="仿宋" w:hAnsi="仿宋" w:cs="仿宋"/>
          <w:sz w:val="32"/>
          <w:szCs w:val="32"/>
        </w:rPr>
      </w:pPr>
      <w:r>
        <w:rPr>
          <w:rFonts w:ascii="仿宋" w:eastAsia="仿宋" w:hAnsi="仿宋" w:cs="仿宋" w:hint="eastAsia"/>
          <w:bCs/>
          <w:sz w:val="32"/>
          <w:szCs w:val="32"/>
        </w:rPr>
        <w:t>1</w:t>
      </w:r>
      <w:r>
        <w:rPr>
          <w:rFonts w:ascii="仿宋" w:eastAsia="仿宋" w:hAnsi="仿宋" w:cs="仿宋" w:hint="eastAsia"/>
          <w:bCs/>
          <w:sz w:val="32"/>
          <w:szCs w:val="32"/>
        </w:rPr>
        <w:t>、根据省农业厅</w:t>
      </w:r>
      <w:r>
        <w:rPr>
          <w:rFonts w:ascii="仿宋" w:eastAsia="仿宋" w:hAnsi="仿宋" w:cs="仿宋" w:hint="eastAsia"/>
          <w:bCs/>
          <w:sz w:val="32"/>
          <w:szCs w:val="32"/>
        </w:rPr>
        <w:t>2017</w:t>
      </w:r>
      <w:r>
        <w:rPr>
          <w:rFonts w:ascii="仿宋" w:eastAsia="仿宋" w:hAnsi="仿宋" w:cs="仿宋" w:hint="eastAsia"/>
          <w:bCs/>
          <w:sz w:val="32"/>
          <w:szCs w:val="32"/>
        </w:rPr>
        <w:t>年</w:t>
      </w:r>
      <w:r>
        <w:rPr>
          <w:rFonts w:ascii="仿宋" w:eastAsia="仿宋" w:hAnsi="仿宋" w:cs="仿宋" w:hint="eastAsia"/>
          <w:bCs/>
          <w:sz w:val="32"/>
          <w:szCs w:val="32"/>
        </w:rPr>
        <w:t>7</w:t>
      </w:r>
      <w:r>
        <w:rPr>
          <w:rFonts w:ascii="仿宋" w:eastAsia="仿宋" w:hAnsi="仿宋" w:cs="仿宋" w:hint="eastAsia"/>
          <w:bCs/>
          <w:sz w:val="32"/>
          <w:szCs w:val="32"/>
        </w:rPr>
        <w:t>月</w:t>
      </w:r>
      <w:r>
        <w:rPr>
          <w:rFonts w:ascii="仿宋" w:eastAsia="仿宋" w:hAnsi="仿宋" w:cs="仿宋" w:hint="eastAsia"/>
          <w:bCs/>
          <w:sz w:val="32"/>
          <w:szCs w:val="32"/>
        </w:rPr>
        <w:t>25</w:t>
      </w:r>
      <w:r>
        <w:rPr>
          <w:rFonts w:ascii="仿宋" w:eastAsia="仿宋" w:hAnsi="仿宋" w:cs="仿宋" w:hint="eastAsia"/>
          <w:bCs/>
          <w:sz w:val="32"/>
          <w:szCs w:val="32"/>
        </w:rPr>
        <w:t>日下发的《关于做好</w:t>
      </w:r>
      <w:r>
        <w:rPr>
          <w:rFonts w:ascii="仿宋" w:eastAsia="仿宋" w:hAnsi="仿宋" w:cs="仿宋" w:hint="eastAsia"/>
          <w:bCs/>
          <w:sz w:val="32"/>
          <w:szCs w:val="32"/>
        </w:rPr>
        <w:t>2017</w:t>
      </w:r>
      <w:r>
        <w:rPr>
          <w:rFonts w:ascii="仿宋" w:eastAsia="仿宋" w:hAnsi="仿宋" w:cs="仿宋" w:hint="eastAsia"/>
          <w:bCs/>
          <w:sz w:val="32"/>
          <w:szCs w:val="32"/>
        </w:rPr>
        <w:t>年新型职业农民培育工作的通知》川农业函【</w:t>
      </w:r>
      <w:r>
        <w:rPr>
          <w:rFonts w:ascii="仿宋" w:eastAsia="仿宋" w:hAnsi="仿宋" w:cs="仿宋" w:hint="eastAsia"/>
          <w:bCs/>
          <w:sz w:val="32"/>
          <w:szCs w:val="32"/>
        </w:rPr>
        <w:t>2017</w:t>
      </w:r>
      <w:r>
        <w:rPr>
          <w:rFonts w:ascii="仿宋" w:eastAsia="仿宋" w:hAnsi="仿宋" w:cs="仿宋" w:hint="eastAsia"/>
          <w:bCs/>
          <w:sz w:val="32"/>
          <w:szCs w:val="32"/>
        </w:rPr>
        <w:t>】</w:t>
      </w:r>
      <w:r>
        <w:rPr>
          <w:rFonts w:ascii="仿宋" w:eastAsia="仿宋" w:hAnsi="仿宋" w:cs="仿宋" w:hint="eastAsia"/>
          <w:bCs/>
          <w:sz w:val="32"/>
          <w:szCs w:val="32"/>
        </w:rPr>
        <w:t>628</w:t>
      </w:r>
      <w:r>
        <w:rPr>
          <w:rFonts w:ascii="仿宋" w:eastAsia="仿宋" w:hAnsi="仿宋" w:cs="仿宋" w:hint="eastAsia"/>
          <w:bCs/>
          <w:sz w:val="32"/>
          <w:szCs w:val="32"/>
        </w:rPr>
        <w:t>号文件要求，制定项目实施方案，于</w:t>
      </w:r>
      <w:r>
        <w:rPr>
          <w:rFonts w:ascii="仿宋" w:eastAsia="仿宋" w:hAnsi="仿宋" w:cs="仿宋" w:hint="eastAsia"/>
          <w:bCs/>
          <w:sz w:val="32"/>
          <w:szCs w:val="32"/>
        </w:rPr>
        <w:t>2017</w:t>
      </w:r>
      <w:r>
        <w:rPr>
          <w:rFonts w:ascii="仿宋" w:eastAsia="仿宋" w:hAnsi="仿宋" w:cs="仿宋" w:hint="eastAsia"/>
          <w:bCs/>
          <w:sz w:val="32"/>
          <w:szCs w:val="32"/>
        </w:rPr>
        <w:t>年</w:t>
      </w:r>
      <w:r>
        <w:rPr>
          <w:rFonts w:ascii="仿宋" w:eastAsia="仿宋" w:hAnsi="仿宋" w:cs="仿宋" w:hint="eastAsia"/>
          <w:bCs/>
          <w:sz w:val="32"/>
          <w:szCs w:val="32"/>
        </w:rPr>
        <w:t>8</w:t>
      </w:r>
      <w:r>
        <w:rPr>
          <w:rFonts w:ascii="仿宋" w:eastAsia="仿宋" w:hAnsi="仿宋" w:cs="仿宋" w:hint="eastAsia"/>
          <w:bCs/>
          <w:sz w:val="32"/>
          <w:szCs w:val="32"/>
        </w:rPr>
        <w:t>月底上报上级业务主管部门，</w:t>
      </w:r>
      <w:r>
        <w:rPr>
          <w:rFonts w:ascii="仿宋" w:eastAsia="仿宋" w:hAnsi="仿宋" w:cs="仿宋" w:hint="eastAsia"/>
          <w:sz w:val="32"/>
          <w:szCs w:val="32"/>
        </w:rPr>
        <w:t>确定了培训机构，</w:t>
      </w:r>
      <w:r>
        <w:rPr>
          <w:rFonts w:ascii="仿宋" w:eastAsia="仿宋" w:hAnsi="仿宋" w:cs="仿宋" w:hint="eastAsia"/>
          <w:sz w:val="32"/>
          <w:szCs w:val="32"/>
          <w:shd w:val="clear" w:color="auto" w:fill="FFFFFF"/>
        </w:rPr>
        <w:t>聘请专业优秀教师，建立人才</w:t>
      </w:r>
      <w:r>
        <w:rPr>
          <w:rFonts w:ascii="仿宋" w:eastAsia="仿宋" w:hAnsi="仿宋" w:cs="仿宋" w:hint="eastAsia"/>
          <w:sz w:val="32"/>
          <w:szCs w:val="32"/>
        </w:rPr>
        <w:t>师资库。</w:t>
      </w:r>
    </w:p>
    <w:p w:rsidR="003F3186" w:rsidRDefault="0046562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按照上级文件要求，确定由四川省广播电视学校绵竹市分校（以下简称市农广校）作为承担我市</w:t>
      </w:r>
      <w:r>
        <w:rPr>
          <w:rFonts w:ascii="仿宋" w:eastAsia="仿宋" w:hAnsi="仿宋" w:cs="仿宋" w:hint="eastAsia"/>
          <w:sz w:val="32"/>
          <w:szCs w:val="32"/>
        </w:rPr>
        <w:t>2017</w:t>
      </w:r>
      <w:r>
        <w:rPr>
          <w:rFonts w:ascii="仿宋" w:eastAsia="仿宋" w:hAnsi="仿宋" w:cs="仿宋" w:hint="eastAsia"/>
          <w:sz w:val="32"/>
          <w:szCs w:val="32"/>
        </w:rPr>
        <w:t>年新型职业农民培育项目的培训机构。</w:t>
      </w:r>
      <w:r>
        <w:rPr>
          <w:rFonts w:ascii="仿宋" w:eastAsia="仿宋" w:hAnsi="仿宋" w:cs="仿宋" w:hint="eastAsia"/>
          <w:color w:val="000000" w:themeColor="text1"/>
          <w:sz w:val="32"/>
          <w:szCs w:val="32"/>
        </w:rPr>
        <w:t>市农广校根据部、省已发布的专业培训规范</w:t>
      </w:r>
      <w:r>
        <w:rPr>
          <w:rFonts w:ascii="仿宋" w:eastAsia="仿宋" w:hAnsi="仿宋" w:cs="仿宋" w:hint="eastAsia"/>
          <w:color w:val="000000" w:themeColor="text1"/>
          <w:sz w:val="32"/>
          <w:szCs w:val="32"/>
        </w:rPr>
        <w:t>,</w:t>
      </w:r>
      <w:r>
        <w:rPr>
          <w:rFonts w:ascii="仿宋" w:eastAsia="仿宋" w:hAnsi="仿宋" w:cs="仿宋" w:hint="eastAsia"/>
          <w:color w:val="000000" w:themeColor="text1"/>
          <w:sz w:val="32"/>
          <w:szCs w:val="32"/>
        </w:rPr>
        <w:t>确定培训内容，按照四川省农民科</w:t>
      </w:r>
      <w:r>
        <w:rPr>
          <w:rFonts w:ascii="仿宋" w:eastAsia="仿宋" w:hAnsi="仿宋" w:cs="仿宋" w:hint="eastAsia"/>
          <w:sz w:val="32"/>
          <w:szCs w:val="32"/>
        </w:rPr>
        <w:t>技教育培训中心教材目录，保证受训学员人手</w:t>
      </w:r>
      <w:r>
        <w:rPr>
          <w:rFonts w:ascii="仿宋" w:eastAsia="仿宋" w:hAnsi="仿宋" w:cs="仿宋" w:hint="eastAsia"/>
          <w:sz w:val="32"/>
          <w:szCs w:val="32"/>
        </w:rPr>
        <w:t>3</w:t>
      </w:r>
      <w:r>
        <w:rPr>
          <w:rFonts w:ascii="仿宋" w:eastAsia="仿宋" w:hAnsi="仿宋" w:cs="仿宋" w:hint="eastAsia"/>
          <w:sz w:val="32"/>
          <w:szCs w:val="32"/>
        </w:rPr>
        <w:t>至</w:t>
      </w:r>
      <w:r>
        <w:rPr>
          <w:rFonts w:ascii="仿宋" w:eastAsia="仿宋" w:hAnsi="仿宋" w:cs="仿宋" w:hint="eastAsia"/>
          <w:sz w:val="32"/>
          <w:szCs w:val="32"/>
        </w:rPr>
        <w:t>4</w:t>
      </w:r>
      <w:r>
        <w:rPr>
          <w:rFonts w:ascii="仿宋" w:eastAsia="仿宋" w:hAnsi="仿宋" w:cs="仿宋" w:hint="eastAsia"/>
          <w:sz w:val="32"/>
          <w:szCs w:val="32"/>
        </w:rPr>
        <w:t>本编印规范、内容系统、表述通俗、适宜农民的培训教材及编印资料。遴选熟悉“三农”、具有丰富专业知识和实践经验的专家，特别吸收经过知识更新培训的农技人员进入培训师资库，根据培训对象和内容，从师资库中及四川省农业科技专家服务团的专家库中挑选适合的专家授课。</w:t>
      </w:r>
    </w:p>
    <w:p w:rsidR="003F3186" w:rsidRDefault="0046562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、搞好课程设置，</w:t>
      </w:r>
      <w:r>
        <w:rPr>
          <w:rFonts w:ascii="仿宋" w:eastAsia="仿宋" w:hAnsi="仿宋" w:cs="仿宋" w:hint="eastAsia"/>
          <w:sz w:val="32"/>
          <w:szCs w:val="32"/>
        </w:rPr>
        <w:t>加强教学管理，确保培训质量效果</w:t>
      </w:r>
    </w:p>
    <w:p w:rsidR="003F3186" w:rsidRDefault="0046562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结合农民自身特点和需求，</w:t>
      </w:r>
      <w:r>
        <w:rPr>
          <w:rFonts w:ascii="仿宋" w:eastAsia="仿宋" w:hAnsi="仿宋" w:cs="仿宋" w:hint="eastAsia"/>
          <w:sz w:val="32"/>
          <w:szCs w:val="32"/>
        </w:rPr>
        <w:t>2017</w:t>
      </w:r>
      <w:r>
        <w:rPr>
          <w:rFonts w:ascii="仿宋" w:eastAsia="仿宋" w:hAnsi="仿宋" w:cs="仿宋" w:hint="eastAsia"/>
          <w:sz w:val="32"/>
          <w:szCs w:val="32"/>
        </w:rPr>
        <w:t>年开设了《怎样当好职业经理人》、《蔬菜规模栽培与病虫害防治》、《粮油作物高产栽培技术》、《农产品质量安全》、《畜禽养殖与疾病防治》、《粪污处理主推技术》、《重要动物疫病防治技术》、《农产品质量</w:t>
      </w:r>
      <w:r>
        <w:rPr>
          <w:rFonts w:ascii="仿宋" w:eastAsia="仿宋" w:hAnsi="仿宋" w:cs="仿宋" w:hint="eastAsia"/>
          <w:sz w:val="32"/>
          <w:szCs w:val="32"/>
        </w:rPr>
        <w:lastRenderedPageBreak/>
        <w:t>安全》，培训主要内容：</w:t>
      </w:r>
      <w:r>
        <w:rPr>
          <w:rFonts w:ascii="仿宋" w:eastAsia="仿宋" w:hAnsi="仿宋" w:cs="仿宋" w:hint="eastAsia"/>
          <w:sz w:val="32"/>
          <w:szCs w:val="32"/>
        </w:rPr>
        <w:t xml:space="preserve"> </w:t>
      </w:r>
      <w:r>
        <w:rPr>
          <w:rFonts w:ascii="仿宋" w:eastAsia="仿宋" w:hAnsi="仿宋" w:cs="仿宋" w:hint="eastAsia"/>
          <w:sz w:val="32"/>
          <w:szCs w:val="32"/>
        </w:rPr>
        <w:t>蔬菜新品种介绍及栽培技术、小麦优质高产栽培技术、互联网</w:t>
      </w:r>
      <w:r>
        <w:rPr>
          <w:rFonts w:ascii="仿宋" w:eastAsia="仿宋" w:hAnsi="仿宋" w:cs="仿宋" w:hint="eastAsia"/>
          <w:sz w:val="32"/>
          <w:szCs w:val="32"/>
        </w:rPr>
        <w:t>+</w:t>
      </w:r>
      <w:r>
        <w:rPr>
          <w:rFonts w:ascii="仿宋" w:eastAsia="仿宋" w:hAnsi="仿宋" w:cs="仿宋" w:hint="eastAsia"/>
          <w:sz w:val="32"/>
          <w:szCs w:val="32"/>
        </w:rPr>
        <w:t>现代农业、特色稻米种植及开发、水稻绿色防控种植技术、果蔬储藏技术、农产品电子商务、种养循环农业技术、猪的营养及饲料、兽药的规范使用、畜禽疾病常规诊疗技术、猪场生物安全体系建立、</w:t>
      </w:r>
      <w:r>
        <w:rPr>
          <w:rFonts w:ascii="仿宋" w:eastAsia="仿宋" w:hAnsi="仿宋" w:cs="仿宋" w:hint="eastAsia"/>
          <w:sz w:val="32"/>
          <w:szCs w:val="32"/>
        </w:rPr>
        <w:t>猪场饲养管理关键技术、规模养殖场无害化处理技术、养禽及禽病诊治关键技术、畜牧业生产方式与产业化经营、互联网</w:t>
      </w:r>
      <w:r>
        <w:rPr>
          <w:rFonts w:ascii="仿宋" w:eastAsia="仿宋" w:hAnsi="仿宋" w:cs="仿宋" w:hint="eastAsia"/>
          <w:sz w:val="32"/>
          <w:szCs w:val="32"/>
        </w:rPr>
        <w:t>+</w:t>
      </w:r>
      <w:r>
        <w:rPr>
          <w:rFonts w:ascii="仿宋" w:eastAsia="仿宋" w:hAnsi="仿宋" w:cs="仿宋" w:hint="eastAsia"/>
          <w:sz w:val="32"/>
          <w:szCs w:val="32"/>
        </w:rPr>
        <w:t>养殖等课程。教学实践活动形式多样，注重针对性、实用性和规范性，并做好后续跟踪服务。</w:t>
      </w:r>
    </w:p>
    <w:p w:rsidR="003F3186" w:rsidRDefault="00465627">
      <w:pPr>
        <w:pStyle w:val="a5"/>
        <w:ind w:left="320" w:firstLineChars="100" w:firstLine="32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、规范管理、创新培育机制</w:t>
      </w:r>
    </w:p>
    <w:p w:rsidR="003F3186" w:rsidRDefault="00465627">
      <w:pPr>
        <w:spacing w:line="560" w:lineRule="exact"/>
        <w:ind w:firstLineChars="200" w:firstLine="640"/>
        <w:rPr>
          <w:rFonts w:ascii="仿宋" w:eastAsia="仿宋" w:hAnsi="仿宋" w:cs="仿宋"/>
          <w:sz w:val="32"/>
          <w:szCs w:val="32"/>
        </w:rPr>
      </w:pPr>
      <w:r>
        <w:rPr>
          <w:rFonts w:ascii="仿宋" w:eastAsia="仿宋" w:hAnsi="仿宋" w:cs="仿宋" w:hint="eastAsia"/>
          <w:sz w:val="32"/>
          <w:szCs w:val="32"/>
        </w:rPr>
        <w:t>根据我市产业发展状况和实际需求，按照农业生产周期和农时季节，坚持农民自愿，进行分类指导，围绕粮食高产创建，现代畜牧业等示范基地作为实训基地，</w:t>
      </w:r>
      <w:r>
        <w:rPr>
          <w:rFonts w:ascii="仿宋" w:eastAsia="仿宋" w:hAnsi="仿宋" w:cs="仿宋" w:hint="eastAsia"/>
          <w:sz w:val="32"/>
          <w:szCs w:val="32"/>
        </w:rPr>
        <w:t>2017</w:t>
      </w:r>
      <w:r>
        <w:rPr>
          <w:rFonts w:ascii="仿宋" w:eastAsia="仿宋" w:hAnsi="仿宋" w:cs="仿宋" w:hint="eastAsia"/>
          <w:sz w:val="32"/>
          <w:szCs w:val="32"/>
        </w:rPr>
        <w:t>年分别在板桥镇复兴村、玉泉镇龙兴村、土门镇林堰村、什地镇同义村建立实训基地</w:t>
      </w:r>
      <w:r>
        <w:rPr>
          <w:rFonts w:ascii="仿宋" w:eastAsia="仿宋" w:hAnsi="仿宋" w:cs="仿宋" w:hint="eastAsia"/>
          <w:sz w:val="32"/>
          <w:szCs w:val="32"/>
        </w:rPr>
        <w:t>4</w:t>
      </w:r>
      <w:r>
        <w:rPr>
          <w:rFonts w:ascii="仿宋" w:eastAsia="仿宋" w:hAnsi="仿宋" w:cs="仿宋" w:hint="eastAsia"/>
          <w:sz w:val="32"/>
          <w:szCs w:val="32"/>
        </w:rPr>
        <w:t>个，实行“分段式、重实训、参与式”培育模式。</w:t>
      </w:r>
      <w:r>
        <w:rPr>
          <w:rFonts w:ascii="仿宋" w:eastAsia="仿宋" w:hAnsi="仿宋" w:cs="仿宋" w:hint="eastAsia"/>
          <w:kern w:val="0"/>
          <w:sz w:val="32"/>
          <w:szCs w:val="32"/>
        </w:rPr>
        <w:t>加强后续培育，</w:t>
      </w:r>
      <w:r>
        <w:rPr>
          <w:rFonts w:ascii="仿宋" w:eastAsia="仿宋" w:hAnsi="仿宋" w:cs="仿宋" w:hint="eastAsia"/>
          <w:color w:val="000000"/>
          <w:sz w:val="32"/>
          <w:szCs w:val="32"/>
        </w:rPr>
        <w:t>为拓展种粮</w:t>
      </w:r>
      <w:r>
        <w:rPr>
          <w:rFonts w:ascii="仿宋" w:eastAsia="仿宋" w:hAnsi="仿宋" w:cs="仿宋" w:hint="eastAsia"/>
          <w:color w:val="000000"/>
          <w:sz w:val="32"/>
          <w:szCs w:val="32"/>
        </w:rPr>
        <w:t>大户的视野，学习借鉴先进地区的农业生产经验，加快绵竹现代农业发展步伐，一是组织新型职业农民培训班的</w:t>
      </w:r>
      <w:r>
        <w:rPr>
          <w:rFonts w:ascii="仿宋" w:eastAsia="仿宋" w:hAnsi="仿宋" w:cs="仿宋" w:hint="eastAsia"/>
          <w:color w:val="000000"/>
          <w:sz w:val="32"/>
          <w:szCs w:val="32"/>
        </w:rPr>
        <w:t>105</w:t>
      </w:r>
      <w:r>
        <w:rPr>
          <w:rFonts w:ascii="仿宋" w:eastAsia="仿宋" w:hAnsi="仿宋" w:cs="仿宋" w:hint="eastAsia"/>
          <w:color w:val="000000"/>
          <w:sz w:val="32"/>
          <w:szCs w:val="32"/>
        </w:rPr>
        <w:t>名学员，前往绵阳市进行实地培训和参观学习。二是为四个示范基地从内江农科院引进甘蔗品种甜城</w:t>
      </w:r>
      <w:r>
        <w:rPr>
          <w:rFonts w:ascii="仿宋" w:eastAsia="仿宋" w:hAnsi="仿宋" w:cs="仿宋" w:hint="eastAsia"/>
          <w:color w:val="000000"/>
          <w:sz w:val="32"/>
          <w:szCs w:val="32"/>
        </w:rPr>
        <w:t>99</w:t>
      </w:r>
      <w:r>
        <w:rPr>
          <w:rFonts w:ascii="仿宋" w:eastAsia="仿宋" w:hAnsi="仿宋" w:cs="仿宋" w:hint="eastAsia"/>
          <w:color w:val="000000"/>
          <w:sz w:val="32"/>
          <w:szCs w:val="32"/>
        </w:rPr>
        <w:t>试种。</w:t>
      </w:r>
      <w:r>
        <w:rPr>
          <w:rFonts w:ascii="仿宋" w:eastAsia="仿宋" w:hAnsi="仿宋" w:cs="仿宋" w:hint="eastAsia"/>
          <w:sz w:val="32"/>
          <w:szCs w:val="32"/>
        </w:rPr>
        <w:t>三是为解决新型职业农民的资金需要，专门邀请了绵竹浦发银行微贷部的经理在培训班上为学员讲解农村小额贷款知识，同时向浦发银行提供学员基本信息，建立信息库，将为新型职业农民提供金融支持，解决其后顾之忧。</w:t>
      </w:r>
    </w:p>
    <w:p w:rsidR="003F3186" w:rsidRDefault="00465627">
      <w:pPr>
        <w:pStyle w:val="a5"/>
        <w:spacing w:line="560" w:lineRule="exact"/>
        <w:ind w:firstLine="643"/>
        <w:rPr>
          <w:rFonts w:ascii="仿宋" w:eastAsia="仿宋" w:hAnsi="仿宋" w:cs="仿宋"/>
          <w:b/>
          <w:sz w:val="32"/>
          <w:szCs w:val="32"/>
        </w:rPr>
      </w:pPr>
      <w:r>
        <w:rPr>
          <w:rFonts w:ascii="仿宋" w:eastAsia="仿宋" w:hAnsi="仿宋" w:cs="仿宋" w:hint="eastAsia"/>
          <w:b/>
          <w:sz w:val="32"/>
          <w:szCs w:val="32"/>
        </w:rPr>
        <w:lastRenderedPageBreak/>
        <w:t>三、</w:t>
      </w:r>
      <w:r>
        <w:rPr>
          <w:rFonts w:ascii="仿宋" w:eastAsia="仿宋" w:hAnsi="仿宋" w:cs="仿宋" w:hint="eastAsia"/>
          <w:b/>
          <w:sz w:val="32"/>
          <w:szCs w:val="32"/>
        </w:rPr>
        <w:t>项目绩效情况</w:t>
      </w:r>
    </w:p>
    <w:p w:rsidR="003F3186" w:rsidRDefault="00465627">
      <w:pPr>
        <w:spacing w:line="560" w:lineRule="exact"/>
        <w:ind w:firstLineChars="200" w:firstLine="643"/>
        <w:rPr>
          <w:rFonts w:ascii="仿宋" w:eastAsia="仿宋" w:hAnsi="仿宋" w:cs="仿宋"/>
          <w:b/>
          <w:sz w:val="32"/>
          <w:szCs w:val="32"/>
        </w:rPr>
      </w:pPr>
      <w:r>
        <w:rPr>
          <w:rFonts w:ascii="仿宋" w:eastAsia="仿宋" w:hAnsi="仿宋" w:cs="仿宋" w:hint="eastAsia"/>
          <w:b/>
          <w:sz w:val="32"/>
          <w:szCs w:val="32"/>
        </w:rPr>
        <w:t>（一）、项目完成情况</w:t>
      </w:r>
    </w:p>
    <w:p w:rsidR="003F3186" w:rsidRDefault="00465627">
      <w:pPr>
        <w:spacing w:line="560" w:lineRule="exact"/>
        <w:ind w:firstLineChars="200" w:firstLine="640"/>
        <w:rPr>
          <w:rFonts w:ascii="仿宋" w:eastAsia="仿宋" w:hAnsi="仿宋" w:cs="仿宋"/>
          <w:color w:val="000000"/>
          <w:kern w:val="0"/>
          <w:sz w:val="32"/>
          <w:szCs w:val="32"/>
        </w:rPr>
      </w:pPr>
      <w:r>
        <w:rPr>
          <w:rFonts w:ascii="仿宋" w:eastAsia="仿宋" w:hAnsi="仿宋" w:cs="仿宋" w:hint="eastAsia"/>
          <w:kern w:val="0"/>
          <w:sz w:val="32"/>
          <w:szCs w:val="32"/>
        </w:rPr>
        <w:t>2017</w:t>
      </w:r>
      <w:r>
        <w:rPr>
          <w:rFonts w:ascii="仿宋" w:eastAsia="仿宋" w:hAnsi="仿宋" w:cs="仿宋" w:hint="eastAsia"/>
          <w:kern w:val="0"/>
          <w:sz w:val="32"/>
          <w:szCs w:val="32"/>
        </w:rPr>
        <w:t>年目标任务</w:t>
      </w:r>
      <w:r>
        <w:rPr>
          <w:rFonts w:ascii="仿宋" w:eastAsia="仿宋" w:hAnsi="仿宋" w:cs="仿宋" w:hint="eastAsia"/>
          <w:kern w:val="0"/>
          <w:sz w:val="32"/>
          <w:szCs w:val="32"/>
        </w:rPr>
        <w:t>335</w:t>
      </w:r>
      <w:r>
        <w:rPr>
          <w:rFonts w:ascii="仿宋" w:eastAsia="仿宋" w:hAnsi="仿宋" w:cs="仿宋" w:hint="eastAsia"/>
          <w:kern w:val="0"/>
          <w:sz w:val="32"/>
          <w:szCs w:val="32"/>
        </w:rPr>
        <w:t>人，完成：</w:t>
      </w:r>
      <w:r>
        <w:rPr>
          <w:rFonts w:ascii="仿宋" w:eastAsia="仿宋" w:hAnsi="仿宋" w:cs="仿宋" w:hint="eastAsia"/>
          <w:sz w:val="32"/>
          <w:szCs w:val="32"/>
        </w:rPr>
        <w:t>参加省级</w:t>
      </w:r>
      <w:r>
        <w:rPr>
          <w:rFonts w:ascii="仿宋" w:eastAsia="仿宋" w:hAnsi="仿宋" w:cs="仿宋" w:hint="eastAsia"/>
          <w:color w:val="000000"/>
          <w:kern w:val="0"/>
          <w:sz w:val="32"/>
          <w:szCs w:val="32"/>
        </w:rPr>
        <w:t>青年农场主调训</w:t>
      </w:r>
      <w:r>
        <w:rPr>
          <w:rFonts w:ascii="仿宋" w:eastAsia="仿宋" w:hAnsi="仿宋" w:cs="仿宋" w:hint="eastAsia"/>
          <w:color w:val="000000"/>
          <w:kern w:val="0"/>
          <w:sz w:val="32"/>
          <w:szCs w:val="32"/>
        </w:rPr>
        <w:t>5</w:t>
      </w:r>
      <w:r>
        <w:rPr>
          <w:rFonts w:ascii="仿宋" w:eastAsia="仿宋" w:hAnsi="仿宋" w:cs="仿宋" w:hint="eastAsia"/>
          <w:color w:val="000000"/>
          <w:kern w:val="0"/>
          <w:sz w:val="32"/>
          <w:szCs w:val="32"/>
        </w:rPr>
        <w:t>人，新型农业经营主体培训</w:t>
      </w:r>
      <w:r>
        <w:rPr>
          <w:rFonts w:ascii="仿宋" w:eastAsia="仿宋" w:hAnsi="仿宋" w:cs="仿宋" w:hint="eastAsia"/>
          <w:color w:val="000000"/>
          <w:kern w:val="0"/>
          <w:sz w:val="32"/>
          <w:szCs w:val="32"/>
        </w:rPr>
        <w:t>243</w:t>
      </w:r>
      <w:r>
        <w:rPr>
          <w:rFonts w:ascii="仿宋" w:eastAsia="仿宋" w:hAnsi="仿宋" w:cs="仿宋" w:hint="eastAsia"/>
          <w:color w:val="000000"/>
          <w:kern w:val="0"/>
          <w:sz w:val="32"/>
          <w:szCs w:val="32"/>
        </w:rPr>
        <w:t>人，计划外培训新型职业农民</w:t>
      </w:r>
      <w:r>
        <w:rPr>
          <w:rFonts w:ascii="仿宋" w:eastAsia="仿宋" w:hAnsi="仿宋" w:cs="仿宋" w:hint="eastAsia"/>
          <w:color w:val="000000"/>
          <w:kern w:val="0"/>
          <w:sz w:val="32"/>
          <w:szCs w:val="32"/>
        </w:rPr>
        <w:t>105</w:t>
      </w:r>
      <w:r>
        <w:rPr>
          <w:rFonts w:ascii="仿宋" w:eastAsia="仿宋" w:hAnsi="仿宋" w:cs="仿宋" w:hint="eastAsia"/>
          <w:color w:val="000000"/>
          <w:kern w:val="0"/>
          <w:sz w:val="32"/>
          <w:szCs w:val="32"/>
        </w:rPr>
        <w:t>人，共计</w:t>
      </w:r>
      <w:r>
        <w:rPr>
          <w:rFonts w:ascii="仿宋" w:eastAsia="仿宋" w:hAnsi="仿宋" w:cs="仿宋" w:hint="eastAsia"/>
          <w:color w:val="000000"/>
          <w:kern w:val="0"/>
          <w:sz w:val="32"/>
          <w:szCs w:val="32"/>
        </w:rPr>
        <w:t>353</w:t>
      </w:r>
      <w:r>
        <w:rPr>
          <w:rFonts w:ascii="仿宋" w:eastAsia="仿宋" w:hAnsi="仿宋" w:cs="仿宋" w:hint="eastAsia"/>
          <w:color w:val="000000"/>
          <w:kern w:val="0"/>
          <w:sz w:val="32"/>
          <w:szCs w:val="32"/>
        </w:rPr>
        <w:t>人。</w:t>
      </w:r>
    </w:p>
    <w:p w:rsidR="003F3186" w:rsidRDefault="00465627">
      <w:pPr>
        <w:spacing w:line="560" w:lineRule="exact"/>
        <w:ind w:firstLineChars="200" w:firstLine="643"/>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（二）项目效益情况</w:t>
      </w:r>
    </w:p>
    <w:p w:rsidR="003F3186" w:rsidRDefault="00465627">
      <w:pPr>
        <w:ind w:firstLineChars="200" w:firstLine="640"/>
        <w:rPr>
          <w:rFonts w:ascii="仿宋" w:eastAsia="仿宋" w:hAnsi="仿宋" w:cs="仿宋"/>
          <w:sz w:val="32"/>
          <w:szCs w:val="32"/>
        </w:rPr>
      </w:pPr>
      <w:r>
        <w:rPr>
          <w:rFonts w:ascii="仿宋" w:eastAsia="仿宋" w:hAnsi="仿宋" w:cs="仿宋" w:hint="eastAsia"/>
          <w:color w:val="555555"/>
          <w:sz w:val="32"/>
          <w:szCs w:val="32"/>
        </w:rPr>
        <w:t>一是</w:t>
      </w:r>
      <w:r>
        <w:rPr>
          <w:rFonts w:ascii="仿宋" w:eastAsia="仿宋" w:hAnsi="仿宋" w:cs="仿宋" w:hint="eastAsia"/>
          <w:sz w:val="32"/>
          <w:szCs w:val="32"/>
        </w:rPr>
        <w:t>加快构建了新型农业经营主体。通过培训，使广大学员提高了农业理论水平，开阔了经营管理视野，拓宽了农业发展思路，为农民搭建信息技术交流新平台，推动了我市职业农民形成良好学习交流新氛围。</w:t>
      </w:r>
    </w:p>
    <w:p w:rsidR="003F3186" w:rsidRDefault="00465627">
      <w:pPr>
        <w:ind w:firstLineChars="200" w:firstLine="640"/>
        <w:rPr>
          <w:rFonts w:ascii="仿宋" w:eastAsia="仿宋" w:hAnsi="仿宋" w:cs="仿宋"/>
          <w:sz w:val="32"/>
          <w:szCs w:val="32"/>
        </w:rPr>
      </w:pPr>
      <w:r>
        <w:rPr>
          <w:rFonts w:ascii="仿宋" w:eastAsia="仿宋" w:hAnsi="仿宋" w:cs="仿宋" w:hint="eastAsia"/>
          <w:sz w:val="32"/>
          <w:szCs w:val="32"/>
        </w:rPr>
        <w:t>二是为我市农业产业发展注入新活力。通过重点关注来自全市各乡镇村组的职业农民带头人、种植大户、合作社骨干、农民专业合作社等，精心扶持相关农民专业合作社发展，壮大全市各乡镇村组新型农业经营主体，不断增强贫困村农业</w:t>
      </w:r>
      <w:r>
        <w:rPr>
          <w:rFonts w:ascii="仿宋" w:eastAsia="仿宋" w:hAnsi="仿宋" w:cs="仿宋" w:hint="eastAsia"/>
          <w:sz w:val="32"/>
          <w:szCs w:val="32"/>
        </w:rPr>
        <w:t>产业发展新活力。探索出符合我市特色的职业农民培训新模式。</w:t>
      </w:r>
      <w:r>
        <w:rPr>
          <w:rFonts w:ascii="仿宋" w:eastAsia="仿宋" w:hAnsi="仿宋" w:cs="仿宋" w:hint="eastAsia"/>
          <w:sz w:val="32"/>
          <w:szCs w:val="32"/>
        </w:rPr>
        <w:t xml:space="preserve"> </w:t>
      </w:r>
    </w:p>
    <w:p w:rsidR="003F3186" w:rsidRDefault="00465627">
      <w:pPr>
        <w:ind w:firstLineChars="200" w:firstLine="640"/>
        <w:rPr>
          <w:rFonts w:ascii="仿宋" w:eastAsia="仿宋" w:hAnsi="仿宋" w:cs="仿宋"/>
          <w:sz w:val="32"/>
          <w:szCs w:val="32"/>
        </w:rPr>
      </w:pPr>
      <w:r>
        <w:rPr>
          <w:rFonts w:ascii="仿宋" w:eastAsia="仿宋" w:hAnsi="仿宋" w:cs="仿宋" w:hint="eastAsia"/>
          <w:sz w:val="32"/>
          <w:szCs w:val="32"/>
        </w:rPr>
        <w:t>三是提升了我县农民队伍整体素质。在市委、市政府的统一领导下，各培育监管机构和培训机构严格贯彻落实党的路线、方针、政策和新发展理念。通过培训，使</w:t>
      </w:r>
      <w:r>
        <w:rPr>
          <w:rFonts w:ascii="仿宋" w:eastAsia="仿宋" w:hAnsi="仿宋" w:cs="仿宋" w:hint="eastAsia"/>
          <w:sz w:val="32"/>
          <w:szCs w:val="32"/>
        </w:rPr>
        <w:t>353</w:t>
      </w:r>
      <w:r>
        <w:rPr>
          <w:rFonts w:ascii="仿宋" w:eastAsia="仿宋" w:hAnsi="仿宋" w:cs="仿宋" w:hint="eastAsia"/>
          <w:sz w:val="32"/>
          <w:szCs w:val="32"/>
        </w:rPr>
        <w:t>名学员的农业观念得到转变，理论知识得以提高，技能水平得到提升。</w:t>
      </w:r>
      <w:r>
        <w:rPr>
          <w:rFonts w:ascii="仿宋" w:eastAsia="仿宋" w:hAnsi="仿宋" w:cs="仿宋" w:hint="eastAsia"/>
          <w:sz w:val="32"/>
          <w:szCs w:val="32"/>
        </w:rPr>
        <w:t xml:space="preserve"> </w:t>
      </w:r>
    </w:p>
    <w:p w:rsidR="003F3186" w:rsidRDefault="00465627">
      <w:pPr>
        <w:ind w:firstLineChars="200" w:firstLine="640"/>
        <w:rPr>
          <w:rFonts w:ascii="仿宋" w:eastAsia="仿宋" w:hAnsi="仿宋" w:cs="仿宋"/>
          <w:sz w:val="32"/>
          <w:szCs w:val="32"/>
        </w:rPr>
      </w:pPr>
      <w:r>
        <w:rPr>
          <w:rFonts w:ascii="仿宋" w:eastAsia="仿宋" w:hAnsi="仿宋" w:cs="仿宋" w:hint="eastAsia"/>
          <w:sz w:val="32"/>
          <w:szCs w:val="32"/>
        </w:rPr>
        <w:t>四是增强了我市农业科技成果转化，促进了农业科技创新。通过培训，高产优质品种得到推广，高效种养技术和模</w:t>
      </w:r>
      <w:r>
        <w:rPr>
          <w:rFonts w:ascii="仿宋" w:eastAsia="仿宋" w:hAnsi="仿宋" w:cs="仿宋" w:hint="eastAsia"/>
          <w:sz w:val="32"/>
          <w:szCs w:val="32"/>
        </w:rPr>
        <w:lastRenderedPageBreak/>
        <w:t>式得到普及，实用技术到户应用率达</w:t>
      </w:r>
      <w:r>
        <w:rPr>
          <w:rFonts w:ascii="仿宋" w:eastAsia="仿宋" w:hAnsi="仿宋" w:cs="仿宋" w:hint="eastAsia"/>
          <w:sz w:val="32"/>
          <w:szCs w:val="32"/>
        </w:rPr>
        <w:t>90%</w:t>
      </w:r>
      <w:r>
        <w:rPr>
          <w:rFonts w:ascii="仿宋" w:eastAsia="仿宋" w:hAnsi="仿宋" w:cs="仿宋" w:hint="eastAsia"/>
          <w:sz w:val="32"/>
          <w:szCs w:val="32"/>
        </w:rPr>
        <w:t>以上。在新型职业农民培育工程中成长起来的一大批学员，在我市现代农业科技示范园区建设，农业新成果、新技</w:t>
      </w:r>
      <w:r>
        <w:rPr>
          <w:rFonts w:ascii="仿宋" w:eastAsia="仿宋" w:hAnsi="仿宋" w:cs="仿宋" w:hint="eastAsia"/>
          <w:sz w:val="32"/>
          <w:szCs w:val="32"/>
        </w:rPr>
        <w:t>术、新品种的推广应用中发挥主力军作用。</w:t>
      </w:r>
      <w:r>
        <w:rPr>
          <w:rFonts w:ascii="仿宋" w:eastAsia="仿宋" w:hAnsi="仿宋" w:cs="仿宋" w:hint="eastAsia"/>
          <w:sz w:val="32"/>
          <w:szCs w:val="32"/>
        </w:rPr>
        <w:t xml:space="preserve"> </w:t>
      </w:r>
    </w:p>
    <w:p w:rsidR="003F3186" w:rsidRDefault="00465627">
      <w:pPr>
        <w:ind w:firstLineChars="200" w:firstLine="640"/>
        <w:rPr>
          <w:rFonts w:ascii="仿宋" w:eastAsia="仿宋" w:hAnsi="仿宋" w:cs="仿宋"/>
          <w:sz w:val="32"/>
          <w:szCs w:val="32"/>
        </w:rPr>
      </w:pPr>
      <w:r>
        <w:rPr>
          <w:rFonts w:ascii="仿宋" w:eastAsia="仿宋" w:hAnsi="仿宋" w:cs="仿宋" w:hint="eastAsia"/>
          <w:sz w:val="32"/>
          <w:szCs w:val="32"/>
        </w:rPr>
        <w:t>五是推广了一批农业种植新技术。水稻机械化直播生产技术</w:t>
      </w:r>
      <w:r>
        <w:rPr>
          <w:rFonts w:ascii="仿宋" w:eastAsia="仿宋" w:hAnsi="仿宋" w:cs="仿宋" w:hint="eastAsia"/>
          <w:kern w:val="0"/>
          <w:sz w:val="32"/>
          <w:szCs w:val="32"/>
        </w:rPr>
        <w:t>、</w:t>
      </w:r>
      <w:r>
        <w:rPr>
          <w:rFonts w:ascii="仿宋" w:eastAsia="仿宋" w:hAnsi="仿宋" w:cs="仿宋" w:hint="eastAsia"/>
          <w:sz w:val="32"/>
          <w:szCs w:val="32"/>
        </w:rPr>
        <w:t>水稻集中育秧技术水稻全程机械化生产技术、农作物绿色防控等技术；猕猴桃避雨栽培模式，水平棚架技术、配方施肥技术、水肥一体化、绿色防控等技术规模猪场健康养殖关键技术、肉鹅网上节水养殖技术、稻鸭共育种养结合技术、畜禽养殖废气物资源化循环利用技术等种养植新技术得到推广。</w:t>
      </w:r>
    </w:p>
    <w:p w:rsidR="003F3186" w:rsidRDefault="00465627">
      <w:pPr>
        <w:ind w:firstLineChars="200" w:firstLine="640"/>
        <w:rPr>
          <w:rFonts w:ascii="仿宋" w:eastAsia="仿宋" w:hAnsi="仿宋" w:cs="仿宋"/>
          <w:sz w:val="32"/>
          <w:szCs w:val="32"/>
        </w:rPr>
      </w:pPr>
      <w:r>
        <w:rPr>
          <w:rFonts w:ascii="仿宋" w:eastAsia="仿宋" w:hAnsi="仿宋" w:cs="仿宋" w:hint="eastAsia"/>
          <w:sz w:val="32"/>
          <w:szCs w:val="32"/>
        </w:rPr>
        <w:t>六是通过全国农业科技云平台、云上智农</w:t>
      </w:r>
      <w:r>
        <w:rPr>
          <w:rFonts w:ascii="仿宋" w:eastAsia="仿宋" w:hAnsi="仿宋" w:cs="仿宋" w:hint="eastAsia"/>
          <w:sz w:val="32"/>
          <w:szCs w:val="32"/>
        </w:rPr>
        <w:t>app</w:t>
      </w:r>
      <w:r>
        <w:rPr>
          <w:rFonts w:ascii="仿宋" w:eastAsia="仿宋" w:hAnsi="仿宋" w:cs="仿宋" w:hint="eastAsia"/>
          <w:sz w:val="32"/>
          <w:szCs w:val="32"/>
        </w:rPr>
        <w:t>在线评价，参与学员评价人数达</w:t>
      </w:r>
      <w:r>
        <w:rPr>
          <w:rFonts w:ascii="仿宋" w:eastAsia="仿宋" w:hAnsi="仿宋" w:cs="仿宋" w:hint="eastAsia"/>
          <w:sz w:val="32"/>
          <w:szCs w:val="32"/>
        </w:rPr>
        <w:t>84%</w:t>
      </w:r>
      <w:r>
        <w:rPr>
          <w:rFonts w:ascii="仿宋" w:eastAsia="仿宋" w:hAnsi="仿宋" w:cs="仿宋" w:hint="eastAsia"/>
          <w:sz w:val="32"/>
          <w:szCs w:val="32"/>
        </w:rPr>
        <w:t>。满意率达</w:t>
      </w:r>
      <w:r>
        <w:rPr>
          <w:rFonts w:ascii="仿宋" w:eastAsia="仿宋" w:hAnsi="仿宋" w:cs="仿宋" w:hint="eastAsia"/>
          <w:sz w:val="32"/>
          <w:szCs w:val="32"/>
        </w:rPr>
        <w:t>100%</w:t>
      </w:r>
      <w:r>
        <w:rPr>
          <w:rFonts w:ascii="仿宋" w:eastAsia="仿宋" w:hAnsi="仿宋" w:cs="仿宋" w:hint="eastAsia"/>
          <w:sz w:val="32"/>
          <w:szCs w:val="32"/>
        </w:rPr>
        <w:t>。学员综合满意度</w:t>
      </w:r>
      <w:r>
        <w:rPr>
          <w:rFonts w:ascii="仿宋" w:eastAsia="仿宋" w:hAnsi="仿宋" w:cs="仿宋" w:hint="eastAsia"/>
          <w:sz w:val="32"/>
          <w:szCs w:val="32"/>
        </w:rPr>
        <w:t>98%</w:t>
      </w:r>
      <w:r>
        <w:rPr>
          <w:rFonts w:ascii="仿宋" w:eastAsia="仿宋" w:hAnsi="仿宋" w:cs="仿宋" w:hint="eastAsia"/>
          <w:sz w:val="32"/>
          <w:szCs w:val="32"/>
        </w:rPr>
        <w:t>。</w:t>
      </w:r>
    </w:p>
    <w:p w:rsidR="003F3186" w:rsidRDefault="00465627">
      <w:pPr>
        <w:ind w:firstLineChars="200" w:firstLine="643"/>
        <w:rPr>
          <w:rFonts w:ascii="仿宋" w:eastAsia="仿宋" w:hAnsi="仿宋" w:cs="仿宋"/>
          <w:b/>
          <w:sz w:val="32"/>
          <w:szCs w:val="32"/>
        </w:rPr>
      </w:pPr>
      <w:r>
        <w:rPr>
          <w:rFonts w:ascii="仿宋" w:eastAsia="仿宋" w:hAnsi="仿宋" w:cs="仿宋" w:hint="eastAsia"/>
          <w:b/>
          <w:sz w:val="32"/>
          <w:szCs w:val="32"/>
        </w:rPr>
        <w:t>四、存在的问题</w:t>
      </w:r>
    </w:p>
    <w:p w:rsidR="003F3186" w:rsidRDefault="0046562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、项目任务下达较晚，与农事季节培训结合难度较大。培训时间过分集中，与农事季节培训结合不够紧密，培训效果也没有得到充分体现。建议提前下达培育方案及下达培育资金。</w:t>
      </w:r>
    </w:p>
    <w:p w:rsidR="003F3186" w:rsidRDefault="0046562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、宣传力度有待加强</w:t>
      </w:r>
      <w:r>
        <w:rPr>
          <w:rFonts w:ascii="仿宋" w:eastAsia="仿宋" w:hAnsi="仿宋" w:cs="仿宋" w:hint="eastAsia"/>
          <w:sz w:val="32"/>
          <w:szCs w:val="32"/>
        </w:rPr>
        <w:t>,</w:t>
      </w:r>
      <w:r>
        <w:rPr>
          <w:rFonts w:ascii="仿宋" w:eastAsia="仿宋" w:hAnsi="仿宋" w:cs="仿宋" w:hint="eastAsia"/>
          <w:sz w:val="32"/>
          <w:szCs w:val="32"/>
        </w:rPr>
        <w:t>进一步加大对新型职业农民培育典型报道。</w:t>
      </w:r>
    </w:p>
    <w:p w:rsidR="003F3186" w:rsidRDefault="0046562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、对新型职业农民的政策扶持力度不支持，后期培育</w:t>
      </w:r>
      <w:r>
        <w:rPr>
          <w:rFonts w:ascii="仿宋" w:eastAsia="仿宋" w:hAnsi="仿宋" w:cs="仿宋" w:hint="eastAsia"/>
          <w:sz w:val="32"/>
          <w:szCs w:val="32"/>
        </w:rPr>
        <w:lastRenderedPageBreak/>
        <w:t>效果难以体现。建议上级出台具体的扶持政策。</w:t>
      </w:r>
    </w:p>
    <w:p w:rsidR="003F3186" w:rsidRDefault="00465627">
      <w:pPr>
        <w:spacing w:line="600" w:lineRule="exact"/>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、资金使用，</w:t>
      </w:r>
      <w:r>
        <w:rPr>
          <w:rFonts w:ascii="仿宋" w:eastAsia="仿宋" w:hAnsi="仿宋" w:cs="仿宋" w:hint="eastAsia"/>
          <w:color w:val="000000"/>
          <w:sz w:val="32"/>
          <w:szCs w:val="32"/>
        </w:rPr>
        <w:t>主要原因是受全国动物疫病（不可抗拒的原因）防控影响，畜禽养殖班学员实训未能按原计划进行。</w:t>
      </w:r>
      <w:r>
        <w:rPr>
          <w:rFonts w:ascii="仿宋" w:eastAsia="仿宋" w:hAnsi="仿宋" w:cs="仿宋" w:hint="eastAsia"/>
          <w:sz w:val="32"/>
          <w:szCs w:val="32"/>
        </w:rPr>
        <w:t>导致资金使用未按期，资金使用执行率不高。建议资金结转，留入后期使用。</w:t>
      </w:r>
    </w:p>
    <w:p w:rsidR="003F3186" w:rsidRDefault="003F3186">
      <w:pPr>
        <w:spacing w:line="600" w:lineRule="exact"/>
        <w:ind w:firstLineChars="200" w:firstLine="640"/>
        <w:rPr>
          <w:rFonts w:ascii="仿宋" w:eastAsia="仿宋" w:hAnsi="仿宋" w:cs="仿宋"/>
          <w:sz w:val="32"/>
          <w:szCs w:val="32"/>
        </w:rPr>
      </w:pPr>
    </w:p>
    <w:p w:rsidR="003F3186" w:rsidRDefault="00465627">
      <w:pPr>
        <w:spacing w:line="600" w:lineRule="exact"/>
        <w:ind w:firstLineChars="200" w:firstLine="640"/>
        <w:rPr>
          <w:rFonts w:ascii="宋体"/>
          <w:sz w:val="32"/>
          <w:szCs w:val="32"/>
        </w:rPr>
      </w:pPr>
      <w:r>
        <w:rPr>
          <w:rFonts w:ascii="宋体" w:hAnsi="宋体"/>
          <w:sz w:val="32"/>
          <w:szCs w:val="32"/>
        </w:rPr>
        <w:t xml:space="preserve">           </w:t>
      </w:r>
      <w:r>
        <w:rPr>
          <w:rFonts w:ascii="宋体" w:hAnsi="宋体"/>
          <w:sz w:val="32"/>
          <w:szCs w:val="32"/>
        </w:rPr>
        <w:t xml:space="preserve">                 2019</w:t>
      </w:r>
      <w:r>
        <w:rPr>
          <w:rFonts w:ascii="宋体" w:hAnsi="宋体" w:hint="eastAsia"/>
          <w:sz w:val="32"/>
          <w:szCs w:val="32"/>
        </w:rPr>
        <w:t>年</w:t>
      </w:r>
      <w:r>
        <w:rPr>
          <w:rFonts w:ascii="宋体" w:hAnsi="宋体"/>
          <w:sz w:val="32"/>
          <w:szCs w:val="32"/>
        </w:rPr>
        <w:t>6</w:t>
      </w:r>
      <w:r>
        <w:rPr>
          <w:rFonts w:ascii="宋体" w:hAnsi="宋体" w:hint="eastAsia"/>
          <w:sz w:val="32"/>
          <w:szCs w:val="32"/>
        </w:rPr>
        <w:t>月</w:t>
      </w:r>
      <w:r>
        <w:rPr>
          <w:rFonts w:ascii="宋体" w:hAnsi="宋体"/>
          <w:sz w:val="32"/>
          <w:szCs w:val="32"/>
        </w:rPr>
        <w:t>28</w:t>
      </w:r>
      <w:r>
        <w:rPr>
          <w:rFonts w:ascii="宋体" w:hAnsi="宋体" w:hint="eastAsia"/>
          <w:sz w:val="32"/>
          <w:szCs w:val="32"/>
        </w:rPr>
        <w:t>日</w:t>
      </w:r>
    </w:p>
    <w:p w:rsidR="003F3186" w:rsidRDefault="003F3186">
      <w:pPr>
        <w:spacing w:line="560" w:lineRule="exact"/>
        <w:rPr>
          <w:rFonts w:ascii="宋体"/>
          <w:sz w:val="32"/>
          <w:szCs w:val="32"/>
        </w:rPr>
      </w:pPr>
    </w:p>
    <w:p w:rsidR="003F3186" w:rsidRDefault="003F3186">
      <w:pPr>
        <w:pStyle w:val="a5"/>
        <w:spacing w:line="560" w:lineRule="exact"/>
        <w:ind w:left="720" w:firstLineChars="0" w:firstLine="0"/>
        <w:rPr>
          <w:rFonts w:ascii="宋体"/>
          <w:sz w:val="32"/>
          <w:szCs w:val="32"/>
        </w:rPr>
      </w:pPr>
    </w:p>
    <w:p w:rsidR="003F3186" w:rsidRDefault="003F3186"/>
    <w:sectPr w:rsidR="003F3186" w:rsidSect="003F3186">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65627" w:rsidRDefault="00465627" w:rsidP="003F3186">
      <w:r>
        <w:separator/>
      </w:r>
    </w:p>
  </w:endnote>
  <w:endnote w:type="continuationSeparator" w:id="1">
    <w:p w:rsidR="00465627" w:rsidRDefault="00465627" w:rsidP="003F31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86" w:rsidRDefault="003F3186">
    <w:pPr>
      <w:pStyle w:val="a3"/>
      <w:jc w:val="center"/>
    </w:pPr>
    <w:r w:rsidRPr="003F3186">
      <w:fldChar w:fldCharType="begin"/>
    </w:r>
    <w:r w:rsidR="00465627">
      <w:instrText>PAGE   \* MERGEFORMAT</w:instrText>
    </w:r>
    <w:r w:rsidRPr="003F3186">
      <w:fldChar w:fldCharType="separate"/>
    </w:r>
    <w:r w:rsidR="00D20984" w:rsidRPr="00D20984">
      <w:rPr>
        <w:noProof/>
        <w:lang w:val="zh-CN"/>
      </w:rPr>
      <w:t>2</w:t>
    </w:r>
    <w:r>
      <w:rPr>
        <w:lang w:val="zh-CN"/>
      </w:rPr>
      <w:fldChar w:fldCharType="end"/>
    </w:r>
  </w:p>
  <w:p w:rsidR="003F3186" w:rsidRDefault="003F3186">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65627" w:rsidRDefault="00465627" w:rsidP="003F3186">
      <w:r>
        <w:separator/>
      </w:r>
    </w:p>
  </w:footnote>
  <w:footnote w:type="continuationSeparator" w:id="1">
    <w:p w:rsidR="00465627" w:rsidRDefault="00465627" w:rsidP="003F31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186" w:rsidRDefault="003F3186">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BC965CA"/>
    <w:multiLevelType w:val="singleLevel"/>
    <w:tmpl w:val="CBC965CA"/>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B62"/>
    <w:rsid w:val="00046B34"/>
    <w:rsid w:val="00273358"/>
    <w:rsid w:val="002E0EB2"/>
    <w:rsid w:val="003A6B62"/>
    <w:rsid w:val="003F3186"/>
    <w:rsid w:val="00417FDC"/>
    <w:rsid w:val="00465627"/>
    <w:rsid w:val="0058078B"/>
    <w:rsid w:val="00593999"/>
    <w:rsid w:val="006A55E2"/>
    <w:rsid w:val="006E1F4A"/>
    <w:rsid w:val="006F09EB"/>
    <w:rsid w:val="007449B8"/>
    <w:rsid w:val="007E545E"/>
    <w:rsid w:val="00C71EFF"/>
    <w:rsid w:val="00D20984"/>
    <w:rsid w:val="11673401"/>
    <w:rsid w:val="27EC590D"/>
    <w:rsid w:val="541E1DA6"/>
    <w:rsid w:val="56EA3DC9"/>
    <w:rsid w:val="643F4DBE"/>
    <w:rsid w:val="6985102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1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3F3186"/>
    <w:pPr>
      <w:tabs>
        <w:tab w:val="center" w:pos="4153"/>
        <w:tab w:val="right" w:pos="8306"/>
      </w:tabs>
      <w:snapToGrid w:val="0"/>
      <w:jc w:val="left"/>
    </w:pPr>
    <w:rPr>
      <w:sz w:val="18"/>
      <w:szCs w:val="18"/>
    </w:rPr>
  </w:style>
  <w:style w:type="paragraph" w:styleId="a4">
    <w:name w:val="header"/>
    <w:basedOn w:val="a"/>
    <w:link w:val="Char0"/>
    <w:uiPriority w:val="99"/>
    <w:qFormat/>
    <w:rsid w:val="003F3186"/>
    <w:pPr>
      <w:pBdr>
        <w:bottom w:val="single" w:sz="6" w:space="1" w:color="auto"/>
      </w:pBdr>
      <w:tabs>
        <w:tab w:val="center" w:pos="4153"/>
        <w:tab w:val="right" w:pos="8306"/>
      </w:tabs>
      <w:snapToGrid w:val="0"/>
      <w:jc w:val="center"/>
    </w:pPr>
    <w:rPr>
      <w:sz w:val="18"/>
      <w:szCs w:val="18"/>
    </w:rPr>
  </w:style>
  <w:style w:type="paragraph" w:styleId="a5">
    <w:name w:val="List Paragraph"/>
    <w:basedOn w:val="a"/>
    <w:uiPriority w:val="99"/>
    <w:qFormat/>
    <w:rsid w:val="003F3186"/>
    <w:pPr>
      <w:ind w:firstLineChars="200" w:firstLine="420"/>
    </w:pPr>
  </w:style>
  <w:style w:type="character" w:customStyle="1" w:styleId="Char">
    <w:name w:val="页脚 Char"/>
    <w:basedOn w:val="a0"/>
    <w:link w:val="a3"/>
    <w:uiPriority w:val="99"/>
    <w:qFormat/>
    <w:locked/>
    <w:rsid w:val="003F3186"/>
    <w:rPr>
      <w:rFonts w:cs="Times New Roman"/>
      <w:sz w:val="18"/>
      <w:szCs w:val="18"/>
    </w:rPr>
  </w:style>
  <w:style w:type="character" w:customStyle="1" w:styleId="Char0">
    <w:name w:val="页眉 Char"/>
    <w:basedOn w:val="a0"/>
    <w:link w:val="a4"/>
    <w:uiPriority w:val="99"/>
    <w:semiHidden/>
    <w:qFormat/>
    <w:rsid w:val="003F3186"/>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410</Words>
  <Characters>2338</Characters>
  <Application>Microsoft Office Word</Application>
  <DocSecurity>0</DocSecurity>
  <Lines>19</Lines>
  <Paragraphs>5</Paragraphs>
  <ScaleCrop>false</ScaleCrop>
  <Company>china</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Administrator</cp:lastModifiedBy>
  <cp:revision>3</cp:revision>
  <dcterms:created xsi:type="dcterms:W3CDTF">2019-07-01T03:18:00Z</dcterms:created>
  <dcterms:modified xsi:type="dcterms:W3CDTF">2024-01-15T06:46:00Z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2052-11.1.0.8584</vt:lpwstr>
  </property>
</Properties>
</file>