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4" w:rsidRPr="00200F93" w:rsidRDefault="00A42194" w:rsidP="00F54B5D">
      <w:pPr>
        <w:spacing w:line="600" w:lineRule="exact"/>
        <w:ind w:firstLine="640"/>
        <w:outlineLvl w:val="2"/>
        <w:rPr>
          <w:rFonts w:ascii="仿宋_GB2312" w:eastAsia="仿宋_GB2312" w:hAnsi="仿宋"/>
          <w:b/>
          <w:sz w:val="32"/>
          <w:szCs w:val="32"/>
        </w:rPr>
      </w:pPr>
      <w:bookmarkStart w:id="0" w:name="_Toc15377216"/>
      <w:r w:rsidRPr="00200F93">
        <w:rPr>
          <w:rFonts w:ascii="仿宋_GB2312" w:eastAsia="仿宋_GB2312" w:hAnsi="仿宋" w:hint="eastAsia"/>
          <w:b/>
          <w:sz w:val="32"/>
          <w:szCs w:val="32"/>
        </w:rPr>
        <w:t>绵竹市市本级2018年“三公”经费支出汇总情况</w:t>
      </w:r>
    </w:p>
    <w:p w:rsidR="00200F93" w:rsidRPr="00200F93" w:rsidRDefault="00200F93" w:rsidP="00F54B5D">
      <w:pPr>
        <w:spacing w:line="600" w:lineRule="exact"/>
        <w:ind w:firstLine="640"/>
        <w:outlineLvl w:val="2"/>
        <w:rPr>
          <w:rFonts w:ascii="仿宋_GB2312" w:eastAsia="仿宋_GB2312" w:hAnsi="仿宋"/>
          <w:b/>
          <w:sz w:val="32"/>
          <w:szCs w:val="32"/>
        </w:rPr>
      </w:pPr>
    </w:p>
    <w:p w:rsidR="00A42194" w:rsidRPr="00200F93" w:rsidRDefault="00A42194" w:rsidP="00F54B5D">
      <w:pPr>
        <w:spacing w:line="600" w:lineRule="exact"/>
        <w:ind w:firstLine="640"/>
        <w:outlineLvl w:val="2"/>
        <w:rPr>
          <w:rFonts w:ascii="仿宋_GB2312" w:eastAsia="仿宋_GB2312" w:hAnsi="仿宋"/>
          <w:sz w:val="32"/>
          <w:szCs w:val="32"/>
        </w:rPr>
      </w:pPr>
      <w:r w:rsidRPr="00200F93">
        <w:rPr>
          <w:rFonts w:ascii="仿宋_GB2312" w:eastAsia="仿宋_GB2312" w:hAnsi="仿宋" w:hint="eastAsia"/>
          <w:sz w:val="32"/>
          <w:szCs w:val="32"/>
        </w:rPr>
        <w:t>根据《中华人民共和国预算法》和《国务院关于深化预算管理制度改革的决定》（国发（2014）45号）的有关规定，经绵竹市财政局汇总，2018年绵竹市市本级部门三公经费情况如下：</w:t>
      </w:r>
    </w:p>
    <w:p w:rsidR="00F54B5D" w:rsidRPr="00200F93" w:rsidRDefault="00F54B5D" w:rsidP="00F54B5D">
      <w:pPr>
        <w:spacing w:line="600" w:lineRule="exact"/>
        <w:ind w:firstLine="640"/>
        <w:outlineLvl w:val="2"/>
        <w:rPr>
          <w:rFonts w:ascii="仿宋_GB2312" w:eastAsia="仿宋_GB2312" w:hAnsi="仿宋"/>
          <w:b/>
          <w:sz w:val="32"/>
          <w:szCs w:val="32"/>
        </w:rPr>
      </w:pPr>
      <w:r w:rsidRPr="00200F93">
        <w:rPr>
          <w:rFonts w:ascii="仿宋_GB2312" w:eastAsia="仿宋_GB2312" w:hAnsi="仿宋" w:hint="eastAsia"/>
          <w:b/>
          <w:sz w:val="32"/>
          <w:szCs w:val="32"/>
        </w:rPr>
        <w:t>（一）“三公”经费财政拨款支出决算总体情况说明</w:t>
      </w:r>
      <w:bookmarkEnd w:id="0"/>
    </w:p>
    <w:p w:rsidR="00F54B5D" w:rsidRPr="00200F93" w:rsidRDefault="00F54B5D" w:rsidP="00F54B5D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00F93">
        <w:rPr>
          <w:rFonts w:ascii="仿宋_GB2312" w:eastAsia="仿宋_GB2312" w:hAnsi="仿宋" w:hint="eastAsia"/>
          <w:sz w:val="32"/>
          <w:szCs w:val="32"/>
        </w:rPr>
        <w:t>2018年“三公”经费财政拨款支出决算为1562.59万元，完成预算</w:t>
      </w:r>
      <w:r w:rsidR="004A506B">
        <w:rPr>
          <w:rFonts w:ascii="仿宋_GB2312" w:eastAsia="仿宋_GB2312" w:hAnsi="仿宋" w:hint="eastAsia"/>
          <w:sz w:val="32"/>
          <w:szCs w:val="32"/>
        </w:rPr>
        <w:t>92.98</w:t>
      </w:r>
      <w:r w:rsidRPr="00200F93">
        <w:rPr>
          <w:rFonts w:ascii="仿宋_GB2312" w:eastAsia="仿宋_GB2312" w:hAnsi="仿宋" w:hint="eastAsia"/>
          <w:sz w:val="32"/>
          <w:szCs w:val="32"/>
        </w:rPr>
        <w:t>%，决算数小于预算数的主要原因是我市贯彻中央八项规定，厉行节约。</w:t>
      </w:r>
    </w:p>
    <w:p w:rsidR="00F54B5D" w:rsidRPr="00200F93" w:rsidRDefault="00F54B5D" w:rsidP="00F54B5D">
      <w:pPr>
        <w:spacing w:line="600" w:lineRule="exact"/>
        <w:ind w:firstLine="640"/>
        <w:outlineLvl w:val="2"/>
        <w:rPr>
          <w:rFonts w:ascii="仿宋_GB2312" w:eastAsia="仿宋_GB2312" w:hAnsi="仿宋"/>
          <w:b/>
          <w:sz w:val="32"/>
          <w:szCs w:val="32"/>
        </w:rPr>
      </w:pPr>
      <w:bookmarkStart w:id="1" w:name="_Toc15377217"/>
      <w:r w:rsidRPr="00200F93">
        <w:rPr>
          <w:rFonts w:ascii="仿宋_GB2312" w:eastAsia="仿宋_GB2312" w:hAnsi="仿宋" w:hint="eastAsia"/>
          <w:b/>
          <w:sz w:val="32"/>
          <w:szCs w:val="32"/>
        </w:rPr>
        <w:t>（二）“三公”经费财政拨款支出决算具体情况说明</w:t>
      </w:r>
      <w:bookmarkEnd w:id="1"/>
    </w:p>
    <w:p w:rsidR="00F54B5D" w:rsidRPr="00200F93" w:rsidRDefault="00F54B5D" w:rsidP="00F54B5D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00F93">
        <w:rPr>
          <w:rFonts w:ascii="仿宋_GB2312" w:eastAsia="仿宋_GB2312" w:hAnsi="仿宋" w:hint="eastAsia"/>
          <w:sz w:val="32"/>
          <w:szCs w:val="32"/>
        </w:rPr>
        <w:t>2018年“三公”经费财政拨款支出决算中，因公出国（境）费支出决算8.10万元，占0.52%；公务用车购置及运行维护费支出决算1288.07万元，占82.43%；公务接待费支出决算266.43万元，占17.05%。具体情况如下：</w:t>
      </w:r>
    </w:p>
    <w:p w:rsidR="00F54B5D" w:rsidRPr="00200F93" w:rsidRDefault="00F54B5D" w:rsidP="00F54B5D">
      <w:pPr>
        <w:spacing w:line="600" w:lineRule="exact"/>
        <w:ind w:firstLine="640"/>
        <w:rPr>
          <w:rFonts w:ascii="仿宋_GB2312" w:eastAsia="仿宋_GB2312"/>
          <w:b/>
          <w:sz w:val="32"/>
          <w:szCs w:val="32"/>
        </w:rPr>
      </w:pPr>
      <w:r w:rsidRPr="00200F93">
        <w:rPr>
          <w:rFonts w:ascii="仿宋_GB2312" w:eastAsia="仿宋_GB2312" w:hint="eastAsia"/>
          <w:b/>
          <w:sz w:val="32"/>
          <w:szCs w:val="32"/>
        </w:rPr>
        <w:t>1.因公出国（境）经费支出</w:t>
      </w:r>
      <w:r w:rsidRPr="00200F93">
        <w:rPr>
          <w:rFonts w:ascii="仿宋_GB2312" w:eastAsia="仿宋_GB2312" w:hint="eastAsia"/>
          <w:sz w:val="32"/>
          <w:szCs w:val="32"/>
        </w:rPr>
        <w:t>8.10万元，</w:t>
      </w:r>
      <w:r w:rsidRPr="00200F93">
        <w:rPr>
          <w:rStyle w:val="a5"/>
          <w:rFonts w:ascii="仿宋_GB2312" w:eastAsia="仿宋_GB2312" w:hAnsi="仿宋" w:hint="eastAsia"/>
          <w:b w:val="0"/>
          <w:bCs/>
          <w:sz w:val="32"/>
          <w:szCs w:val="32"/>
        </w:rPr>
        <w:t>完成预算100%。</w:t>
      </w:r>
      <w:r w:rsidRPr="00200F93">
        <w:rPr>
          <w:rFonts w:ascii="仿宋_GB2312" w:eastAsia="仿宋_GB2312" w:hint="eastAsia"/>
          <w:sz w:val="32"/>
          <w:szCs w:val="32"/>
        </w:rPr>
        <w:t>全年安排因公出国（境）团组3次，出国（境）5人。因公出国（境）支出决算和2017年相比，基</w:t>
      </w:r>
      <w:r w:rsidR="00770E32">
        <w:rPr>
          <w:rFonts w:ascii="仿宋_GB2312" w:eastAsia="仿宋_GB2312" w:hint="eastAsia"/>
          <w:sz w:val="32"/>
          <w:szCs w:val="32"/>
        </w:rPr>
        <w:t>本</w:t>
      </w:r>
      <w:r w:rsidRPr="00200F93">
        <w:rPr>
          <w:rFonts w:ascii="仿宋_GB2312" w:eastAsia="仿宋_GB2312" w:hint="eastAsia"/>
          <w:sz w:val="32"/>
          <w:szCs w:val="32"/>
        </w:rPr>
        <w:t>持平。</w:t>
      </w:r>
    </w:p>
    <w:p w:rsidR="00F54B5D" w:rsidRPr="00200F93" w:rsidRDefault="00F54B5D" w:rsidP="00F54B5D">
      <w:pPr>
        <w:spacing w:line="600" w:lineRule="exact"/>
        <w:ind w:firstLine="640"/>
        <w:rPr>
          <w:rFonts w:ascii="仿宋_GB2312" w:eastAsia="仿宋_GB2312"/>
          <w:b/>
          <w:sz w:val="32"/>
          <w:szCs w:val="32"/>
        </w:rPr>
      </w:pPr>
      <w:r w:rsidRPr="00200F93">
        <w:rPr>
          <w:rFonts w:ascii="仿宋_GB2312" w:eastAsia="仿宋_GB2312" w:hint="eastAsia"/>
          <w:b/>
          <w:sz w:val="32"/>
          <w:szCs w:val="32"/>
        </w:rPr>
        <w:t>2.公务用车购置及运行维护费支出</w:t>
      </w:r>
      <w:r w:rsidRPr="00200F93">
        <w:rPr>
          <w:rFonts w:ascii="仿宋_GB2312" w:eastAsia="仿宋_GB2312" w:hint="eastAsia"/>
          <w:sz w:val="32"/>
          <w:szCs w:val="32"/>
        </w:rPr>
        <w:t>1288.07万元,</w:t>
      </w:r>
      <w:r w:rsidRPr="00200F93">
        <w:rPr>
          <w:rStyle w:val="a5"/>
          <w:rFonts w:ascii="仿宋_GB2312" w:eastAsia="仿宋_GB2312" w:hAnsi="仿宋" w:hint="eastAsia"/>
          <w:b w:val="0"/>
          <w:bCs/>
          <w:sz w:val="32"/>
          <w:szCs w:val="32"/>
        </w:rPr>
        <w:t>完成预算97.96%。</w:t>
      </w:r>
      <w:r w:rsidRPr="00200F93">
        <w:rPr>
          <w:rFonts w:ascii="仿宋_GB2312" w:eastAsia="仿宋_GB2312" w:hint="eastAsia"/>
          <w:sz w:val="32"/>
          <w:szCs w:val="32"/>
        </w:rPr>
        <w:t>公务用车购置及运行维护费支出决算比2017年增加137</w:t>
      </w:r>
      <w:r w:rsidR="00604B97">
        <w:rPr>
          <w:rFonts w:ascii="仿宋_GB2312" w:eastAsia="仿宋_GB2312" w:hint="eastAsia"/>
          <w:sz w:val="32"/>
          <w:szCs w:val="32"/>
        </w:rPr>
        <w:t>.72</w:t>
      </w:r>
      <w:r w:rsidRPr="00200F93">
        <w:rPr>
          <w:rFonts w:ascii="仿宋_GB2312" w:eastAsia="仿宋_GB2312" w:hint="eastAsia"/>
          <w:sz w:val="32"/>
          <w:szCs w:val="32"/>
        </w:rPr>
        <w:t>万元，增长</w:t>
      </w:r>
      <w:r w:rsidR="00604B97">
        <w:rPr>
          <w:rFonts w:ascii="仿宋_GB2312" w:eastAsia="仿宋_GB2312" w:hint="eastAsia"/>
          <w:sz w:val="32"/>
          <w:szCs w:val="32"/>
        </w:rPr>
        <w:t>11.97</w:t>
      </w:r>
      <w:r w:rsidRPr="00200F93">
        <w:rPr>
          <w:rFonts w:ascii="仿宋_GB2312" w:eastAsia="仿宋_GB2312" w:hint="eastAsia"/>
          <w:sz w:val="32"/>
          <w:szCs w:val="32"/>
        </w:rPr>
        <w:t>%。主要原因是</w:t>
      </w:r>
      <w:r w:rsidR="004A506B">
        <w:rPr>
          <w:rFonts w:ascii="仿宋_GB2312" w:eastAsia="仿宋_GB2312" w:hint="eastAsia"/>
          <w:sz w:val="32"/>
          <w:szCs w:val="32"/>
        </w:rPr>
        <w:t>车辆报废购置新车</w:t>
      </w:r>
      <w:r w:rsidRPr="00200F93">
        <w:rPr>
          <w:rFonts w:ascii="仿宋_GB2312" w:eastAsia="仿宋_GB2312" w:hint="eastAsia"/>
          <w:sz w:val="32"/>
          <w:szCs w:val="32"/>
        </w:rPr>
        <w:t>。</w:t>
      </w:r>
    </w:p>
    <w:p w:rsidR="00F54B5D" w:rsidRPr="00200F93" w:rsidRDefault="00F54B5D" w:rsidP="00F54B5D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200F93">
        <w:rPr>
          <w:rFonts w:ascii="仿宋_GB2312" w:eastAsia="仿宋_GB2312" w:hint="eastAsia"/>
          <w:sz w:val="32"/>
          <w:szCs w:val="32"/>
        </w:rPr>
        <w:t>其中：</w:t>
      </w:r>
      <w:r w:rsidRPr="00200F93">
        <w:rPr>
          <w:rFonts w:ascii="仿宋_GB2312" w:eastAsia="仿宋_GB2312" w:hint="eastAsia"/>
          <w:b/>
          <w:sz w:val="32"/>
          <w:szCs w:val="32"/>
        </w:rPr>
        <w:t>公务用车购置支出</w:t>
      </w:r>
      <w:r w:rsidRPr="00200F93">
        <w:rPr>
          <w:rFonts w:ascii="仿宋_GB2312" w:eastAsia="仿宋_GB2312" w:hint="eastAsia"/>
          <w:sz w:val="32"/>
          <w:szCs w:val="32"/>
        </w:rPr>
        <w:t>182.77万元。全年按规定更</w:t>
      </w:r>
      <w:r w:rsidRPr="00200F93">
        <w:rPr>
          <w:rFonts w:ascii="仿宋_GB2312" w:eastAsia="仿宋_GB2312" w:hint="eastAsia"/>
          <w:sz w:val="32"/>
          <w:szCs w:val="32"/>
        </w:rPr>
        <w:lastRenderedPageBreak/>
        <w:t>新购置公务用车</w:t>
      </w:r>
      <w:r w:rsidR="00D7670C" w:rsidRPr="00200F93">
        <w:rPr>
          <w:rFonts w:ascii="仿宋_GB2312" w:eastAsia="仿宋_GB2312" w:hint="eastAsia"/>
          <w:sz w:val="32"/>
          <w:szCs w:val="32"/>
        </w:rPr>
        <w:t>5</w:t>
      </w:r>
      <w:r w:rsidRPr="00200F93">
        <w:rPr>
          <w:rFonts w:ascii="仿宋_GB2312" w:eastAsia="仿宋_GB2312" w:hint="eastAsia"/>
          <w:sz w:val="32"/>
          <w:szCs w:val="32"/>
        </w:rPr>
        <w:t>辆，其中：</w:t>
      </w:r>
      <w:r w:rsidR="00D7670C" w:rsidRPr="00200F93">
        <w:rPr>
          <w:rFonts w:ascii="仿宋_GB2312" w:eastAsia="仿宋_GB2312" w:hint="eastAsia"/>
          <w:sz w:val="32"/>
          <w:szCs w:val="32"/>
        </w:rPr>
        <w:t>特种车1辆，主要用于运送囚犯</w:t>
      </w:r>
      <w:r w:rsidRPr="00200F93">
        <w:rPr>
          <w:rFonts w:ascii="仿宋_GB2312" w:eastAsia="仿宋_GB2312" w:hint="eastAsia"/>
          <w:sz w:val="32"/>
          <w:szCs w:val="32"/>
        </w:rPr>
        <w:t>。</w:t>
      </w:r>
      <w:r w:rsidR="00D7670C" w:rsidRPr="00200F93">
        <w:rPr>
          <w:rFonts w:ascii="仿宋_GB2312" w:eastAsia="仿宋_GB2312" w:hint="eastAsia"/>
          <w:sz w:val="32"/>
          <w:szCs w:val="32"/>
        </w:rPr>
        <w:t>客车4辆，主要用于公务接待。</w:t>
      </w:r>
      <w:r w:rsidRPr="00200F93">
        <w:rPr>
          <w:rFonts w:ascii="仿宋_GB2312" w:eastAsia="仿宋_GB2312" w:hint="eastAsia"/>
          <w:sz w:val="32"/>
          <w:szCs w:val="32"/>
        </w:rPr>
        <w:t>截至2018年12月底，单位共有公务用车615辆</w:t>
      </w:r>
      <w:r w:rsidR="00D7670C" w:rsidRPr="00200F93">
        <w:rPr>
          <w:rFonts w:ascii="仿宋_GB2312" w:eastAsia="仿宋_GB2312" w:hint="eastAsia"/>
          <w:sz w:val="32"/>
          <w:szCs w:val="32"/>
        </w:rPr>
        <w:t>。</w:t>
      </w:r>
    </w:p>
    <w:p w:rsidR="00F54B5D" w:rsidRPr="00200F93" w:rsidRDefault="00F54B5D" w:rsidP="00F54B5D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200F93">
        <w:rPr>
          <w:rFonts w:ascii="仿宋_GB2312" w:eastAsia="仿宋_GB2312" w:hint="eastAsia"/>
          <w:b/>
          <w:sz w:val="32"/>
          <w:szCs w:val="32"/>
        </w:rPr>
        <w:t>公务用车运行维护费支出</w:t>
      </w:r>
      <w:r w:rsidR="00D7670C" w:rsidRPr="00200F93">
        <w:rPr>
          <w:rFonts w:ascii="仿宋_GB2312" w:eastAsia="仿宋_GB2312" w:hint="eastAsia"/>
          <w:sz w:val="32"/>
          <w:szCs w:val="32"/>
        </w:rPr>
        <w:t>1105.30</w:t>
      </w:r>
      <w:r w:rsidRPr="00200F93">
        <w:rPr>
          <w:rFonts w:ascii="仿宋_GB2312" w:eastAsia="仿宋_GB2312" w:hint="eastAsia"/>
          <w:sz w:val="32"/>
          <w:szCs w:val="32"/>
        </w:rPr>
        <w:t>万元。主要用于公务用车燃料费、维修费、过路过桥费、保险费等支出。</w:t>
      </w:r>
    </w:p>
    <w:p w:rsidR="00F54B5D" w:rsidRPr="00200F93" w:rsidRDefault="00F54B5D" w:rsidP="00F54B5D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200F93">
        <w:rPr>
          <w:rFonts w:ascii="仿宋_GB2312" w:eastAsia="仿宋_GB2312" w:hint="eastAsia"/>
          <w:b/>
          <w:sz w:val="32"/>
          <w:szCs w:val="32"/>
        </w:rPr>
        <w:t>3.公务接待费支出</w:t>
      </w:r>
      <w:r w:rsidR="00D7670C" w:rsidRPr="00200F93">
        <w:rPr>
          <w:rFonts w:ascii="仿宋_GB2312" w:eastAsia="仿宋_GB2312" w:hint="eastAsia"/>
          <w:sz w:val="32"/>
          <w:szCs w:val="32"/>
        </w:rPr>
        <w:t>266.43</w:t>
      </w:r>
      <w:r w:rsidRPr="00200F93">
        <w:rPr>
          <w:rFonts w:ascii="仿宋_GB2312" w:eastAsia="仿宋_GB2312" w:hint="eastAsia"/>
          <w:sz w:val="32"/>
          <w:szCs w:val="32"/>
        </w:rPr>
        <w:t>万元，</w:t>
      </w:r>
      <w:r w:rsidRPr="00200F93">
        <w:rPr>
          <w:rStyle w:val="a5"/>
          <w:rFonts w:ascii="仿宋_GB2312" w:eastAsia="仿宋_GB2312" w:hAnsi="仿宋" w:hint="eastAsia"/>
          <w:b w:val="0"/>
          <w:bCs/>
          <w:sz w:val="32"/>
          <w:szCs w:val="32"/>
        </w:rPr>
        <w:t>完成预算</w:t>
      </w:r>
      <w:r w:rsidR="00200F93" w:rsidRPr="00200F93">
        <w:rPr>
          <w:rStyle w:val="a5"/>
          <w:rFonts w:ascii="仿宋_GB2312" w:eastAsia="仿宋_GB2312" w:hAnsi="仿宋" w:hint="eastAsia"/>
          <w:b w:val="0"/>
          <w:bCs/>
          <w:sz w:val="32"/>
          <w:szCs w:val="32"/>
        </w:rPr>
        <w:t>74</w:t>
      </w:r>
      <w:r w:rsidRPr="00200F93">
        <w:rPr>
          <w:rStyle w:val="a5"/>
          <w:rFonts w:ascii="仿宋_GB2312" w:eastAsia="仿宋_GB2312" w:hAnsi="仿宋" w:hint="eastAsia"/>
          <w:b w:val="0"/>
          <w:bCs/>
          <w:sz w:val="32"/>
          <w:szCs w:val="32"/>
        </w:rPr>
        <w:t>%。</w:t>
      </w:r>
      <w:r w:rsidRPr="00200F93">
        <w:rPr>
          <w:rFonts w:ascii="仿宋_GB2312" w:eastAsia="仿宋_GB2312" w:hint="eastAsia"/>
          <w:sz w:val="32"/>
          <w:szCs w:val="32"/>
        </w:rPr>
        <w:t>公务接待费支出决算比2017年减少</w:t>
      </w:r>
      <w:r w:rsidR="00200F93" w:rsidRPr="00200F93">
        <w:rPr>
          <w:rFonts w:ascii="仿宋_GB2312" w:eastAsia="仿宋_GB2312" w:hint="eastAsia"/>
          <w:sz w:val="32"/>
          <w:szCs w:val="32"/>
        </w:rPr>
        <w:t>32.85万元，</w:t>
      </w:r>
      <w:r w:rsidRPr="00200F93">
        <w:rPr>
          <w:rFonts w:ascii="仿宋_GB2312" w:eastAsia="仿宋_GB2312" w:hint="eastAsia"/>
          <w:sz w:val="32"/>
          <w:szCs w:val="32"/>
        </w:rPr>
        <w:t>下降</w:t>
      </w:r>
      <w:r w:rsidR="00604B97">
        <w:rPr>
          <w:rFonts w:ascii="仿宋_GB2312" w:eastAsia="仿宋_GB2312" w:hint="eastAsia"/>
          <w:sz w:val="32"/>
          <w:szCs w:val="32"/>
        </w:rPr>
        <w:t>10.97</w:t>
      </w:r>
      <w:r w:rsidRPr="00200F93">
        <w:rPr>
          <w:rFonts w:ascii="仿宋_GB2312" w:eastAsia="仿宋_GB2312" w:hint="eastAsia"/>
          <w:sz w:val="32"/>
          <w:szCs w:val="32"/>
        </w:rPr>
        <w:t>%。主要原因是</w:t>
      </w:r>
      <w:r w:rsidR="00770E32">
        <w:rPr>
          <w:rFonts w:ascii="仿宋_GB2312" w:eastAsia="仿宋_GB2312" w:hint="eastAsia"/>
          <w:sz w:val="32"/>
          <w:szCs w:val="32"/>
        </w:rPr>
        <w:t>贯彻落实中央八项规定精神厉行节约，</w:t>
      </w:r>
      <w:r w:rsidR="00200F93" w:rsidRPr="00200F93">
        <w:rPr>
          <w:rFonts w:ascii="仿宋_GB2312" w:eastAsia="仿宋_GB2312" w:hint="eastAsia"/>
          <w:sz w:val="32"/>
          <w:szCs w:val="32"/>
        </w:rPr>
        <w:t>规范公务接待活动。</w:t>
      </w:r>
    </w:p>
    <w:p w:rsidR="00F54B5D" w:rsidRPr="00200F93" w:rsidRDefault="00F54B5D" w:rsidP="00F54B5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0F93">
        <w:rPr>
          <w:rFonts w:ascii="仿宋_GB2312" w:eastAsia="仿宋_GB2312" w:hint="eastAsia"/>
          <w:sz w:val="32"/>
          <w:szCs w:val="32"/>
        </w:rPr>
        <w:t>主要用于执行公务、开展业务活动开支的交通费、住宿费、用餐费等。国内公务接待</w:t>
      </w:r>
      <w:r w:rsidR="00200F93" w:rsidRPr="00200F93">
        <w:rPr>
          <w:rFonts w:ascii="仿宋_GB2312" w:eastAsia="仿宋_GB2312" w:hint="eastAsia"/>
          <w:sz w:val="32"/>
          <w:szCs w:val="32"/>
        </w:rPr>
        <w:t>2989</w:t>
      </w:r>
      <w:r w:rsidRPr="00200F93">
        <w:rPr>
          <w:rFonts w:ascii="仿宋_GB2312" w:eastAsia="仿宋_GB2312" w:hint="eastAsia"/>
          <w:sz w:val="32"/>
          <w:szCs w:val="32"/>
        </w:rPr>
        <w:t>批次，</w:t>
      </w:r>
      <w:r w:rsidR="00200F93" w:rsidRPr="00200F93">
        <w:rPr>
          <w:rFonts w:ascii="仿宋_GB2312" w:eastAsia="仿宋_GB2312" w:hint="eastAsia"/>
          <w:sz w:val="32"/>
          <w:szCs w:val="32"/>
        </w:rPr>
        <w:t>36028</w:t>
      </w:r>
      <w:r w:rsidRPr="00200F93">
        <w:rPr>
          <w:rFonts w:ascii="仿宋_GB2312" w:eastAsia="仿宋_GB2312" w:hint="eastAsia"/>
          <w:sz w:val="32"/>
          <w:szCs w:val="32"/>
        </w:rPr>
        <w:t>人次（不包括陪同人员），共计支出</w:t>
      </w:r>
      <w:r w:rsidR="00200F93" w:rsidRPr="00200F93">
        <w:rPr>
          <w:rFonts w:ascii="仿宋_GB2312" w:eastAsia="仿宋_GB2312" w:hint="eastAsia"/>
          <w:sz w:val="32"/>
          <w:szCs w:val="32"/>
        </w:rPr>
        <w:t>266.43</w:t>
      </w:r>
      <w:r w:rsidRPr="00200F93">
        <w:rPr>
          <w:rFonts w:ascii="仿宋_GB2312" w:eastAsia="仿宋_GB2312" w:hint="eastAsia"/>
          <w:sz w:val="32"/>
          <w:szCs w:val="32"/>
        </w:rPr>
        <w:t>万元</w:t>
      </w:r>
      <w:r w:rsidR="00200F93" w:rsidRPr="00200F93">
        <w:rPr>
          <w:rFonts w:ascii="仿宋_GB2312" w:eastAsia="仿宋_GB2312" w:hint="eastAsia"/>
          <w:sz w:val="32"/>
          <w:szCs w:val="32"/>
        </w:rPr>
        <w:t>.</w:t>
      </w:r>
    </w:p>
    <w:p w:rsidR="00F54B5D" w:rsidRPr="00200F93" w:rsidRDefault="00F54B5D" w:rsidP="00200F93">
      <w:pPr>
        <w:spacing w:line="600" w:lineRule="exact"/>
        <w:ind w:firstLineChars="200" w:firstLine="643"/>
        <w:rPr>
          <w:rFonts w:ascii="仿宋_GB2312" w:eastAsia="仿宋_GB2312"/>
          <w:i/>
          <w:sz w:val="32"/>
          <w:szCs w:val="32"/>
        </w:rPr>
      </w:pPr>
      <w:r w:rsidRPr="00200F93">
        <w:rPr>
          <w:rFonts w:ascii="仿宋_GB2312" w:eastAsia="仿宋_GB2312" w:hAnsi="仿宋" w:hint="eastAsia"/>
          <w:b/>
          <w:sz w:val="32"/>
          <w:szCs w:val="32"/>
        </w:rPr>
        <w:t>外事接待支出</w:t>
      </w:r>
      <w:r w:rsidR="00200F93" w:rsidRPr="00200F93">
        <w:rPr>
          <w:rFonts w:ascii="仿宋_GB2312" w:eastAsia="仿宋_GB2312" w:hAnsi="仿宋" w:hint="eastAsia"/>
          <w:sz w:val="32"/>
          <w:szCs w:val="32"/>
        </w:rPr>
        <w:t>0</w:t>
      </w:r>
      <w:r w:rsidRPr="00200F93">
        <w:rPr>
          <w:rFonts w:ascii="仿宋_GB2312" w:eastAsia="仿宋_GB2312" w:hint="eastAsia"/>
          <w:sz w:val="32"/>
          <w:szCs w:val="32"/>
        </w:rPr>
        <w:t>万元，外事接待</w:t>
      </w:r>
      <w:r w:rsidR="00200F93" w:rsidRPr="00200F93">
        <w:rPr>
          <w:rFonts w:ascii="仿宋_GB2312" w:eastAsia="仿宋_GB2312" w:hint="eastAsia"/>
          <w:sz w:val="32"/>
          <w:szCs w:val="32"/>
        </w:rPr>
        <w:t>0</w:t>
      </w:r>
      <w:r w:rsidRPr="00200F93">
        <w:rPr>
          <w:rFonts w:ascii="仿宋_GB2312" w:eastAsia="仿宋_GB2312" w:hint="eastAsia"/>
          <w:sz w:val="32"/>
          <w:szCs w:val="32"/>
        </w:rPr>
        <w:t>批次，</w:t>
      </w:r>
      <w:r w:rsidR="00200F93" w:rsidRPr="00200F93">
        <w:rPr>
          <w:rFonts w:ascii="仿宋_GB2312" w:eastAsia="仿宋_GB2312" w:hint="eastAsia"/>
          <w:sz w:val="32"/>
          <w:szCs w:val="32"/>
        </w:rPr>
        <w:t>0</w:t>
      </w:r>
      <w:r w:rsidRPr="00200F93">
        <w:rPr>
          <w:rFonts w:ascii="仿宋_GB2312" w:eastAsia="仿宋_GB2312" w:hint="eastAsia"/>
          <w:sz w:val="32"/>
          <w:szCs w:val="32"/>
        </w:rPr>
        <w:t>人，共计支出</w:t>
      </w:r>
      <w:r w:rsidR="00200F93" w:rsidRPr="00200F93">
        <w:rPr>
          <w:rFonts w:ascii="仿宋_GB2312" w:eastAsia="仿宋_GB2312" w:hint="eastAsia"/>
          <w:sz w:val="32"/>
          <w:szCs w:val="32"/>
        </w:rPr>
        <w:t>0</w:t>
      </w:r>
      <w:r w:rsidRPr="00200F93">
        <w:rPr>
          <w:rFonts w:ascii="仿宋_GB2312" w:eastAsia="仿宋_GB2312" w:hint="eastAsia"/>
          <w:sz w:val="32"/>
          <w:szCs w:val="32"/>
        </w:rPr>
        <w:t>万元</w:t>
      </w:r>
      <w:r w:rsidR="00200F93" w:rsidRPr="00200F93">
        <w:rPr>
          <w:rFonts w:ascii="仿宋_GB2312" w:eastAsia="仿宋_GB2312" w:hint="eastAsia"/>
          <w:sz w:val="32"/>
          <w:szCs w:val="32"/>
        </w:rPr>
        <w:t>。</w:t>
      </w:r>
    </w:p>
    <w:p w:rsidR="00F54B5D" w:rsidRPr="00200F93" w:rsidRDefault="00F54B5D" w:rsidP="00F54B5D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200F93">
        <w:rPr>
          <w:rFonts w:ascii="仿宋_GB2312" w:eastAsia="仿宋_GB2312" w:hAnsi="仿宋" w:hint="eastAsia"/>
          <w:b/>
          <w:sz w:val="32"/>
          <w:szCs w:val="32"/>
        </w:rPr>
        <w:t>其他国内公务接待支出</w:t>
      </w:r>
      <w:r w:rsidR="00200F93" w:rsidRPr="00200F93">
        <w:rPr>
          <w:rFonts w:ascii="仿宋_GB2312" w:eastAsia="仿宋_GB2312" w:hAnsi="仿宋" w:hint="eastAsia"/>
          <w:sz w:val="32"/>
          <w:szCs w:val="32"/>
        </w:rPr>
        <w:t>0</w:t>
      </w:r>
      <w:r w:rsidRPr="00200F93">
        <w:rPr>
          <w:rFonts w:ascii="仿宋_GB2312" w:eastAsia="仿宋_GB2312" w:hint="eastAsia"/>
          <w:sz w:val="32"/>
          <w:szCs w:val="32"/>
        </w:rPr>
        <w:t>万元</w:t>
      </w:r>
      <w:r w:rsidR="00200F93" w:rsidRPr="00200F93">
        <w:rPr>
          <w:rFonts w:ascii="仿宋_GB2312" w:eastAsia="仿宋_GB2312" w:hint="eastAsia"/>
          <w:sz w:val="32"/>
          <w:szCs w:val="32"/>
        </w:rPr>
        <w:t>.</w:t>
      </w:r>
    </w:p>
    <w:p w:rsidR="008A0D4C" w:rsidRPr="00200F93" w:rsidRDefault="008A0D4C">
      <w:pPr>
        <w:rPr>
          <w:rFonts w:ascii="仿宋_GB2312" w:eastAsia="仿宋_GB2312"/>
          <w:color w:val="00B0F0"/>
        </w:rPr>
      </w:pPr>
    </w:p>
    <w:sectPr w:rsidR="008A0D4C" w:rsidRPr="00200F93" w:rsidSect="00B7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7B" w:rsidRDefault="00A50D7B" w:rsidP="00F54B5D">
      <w:r>
        <w:separator/>
      </w:r>
    </w:p>
  </w:endnote>
  <w:endnote w:type="continuationSeparator" w:id="1">
    <w:p w:rsidR="00A50D7B" w:rsidRDefault="00A50D7B" w:rsidP="00F5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7B" w:rsidRDefault="00A50D7B" w:rsidP="00F54B5D">
      <w:r>
        <w:separator/>
      </w:r>
    </w:p>
  </w:footnote>
  <w:footnote w:type="continuationSeparator" w:id="1">
    <w:p w:rsidR="00A50D7B" w:rsidRDefault="00A50D7B" w:rsidP="00F54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B5D"/>
    <w:rsid w:val="00005BF3"/>
    <w:rsid w:val="00041FCB"/>
    <w:rsid w:val="00200F93"/>
    <w:rsid w:val="003911A6"/>
    <w:rsid w:val="004A506B"/>
    <w:rsid w:val="00604B97"/>
    <w:rsid w:val="006C18FB"/>
    <w:rsid w:val="00770E32"/>
    <w:rsid w:val="008A0D4C"/>
    <w:rsid w:val="008E3B99"/>
    <w:rsid w:val="00A42194"/>
    <w:rsid w:val="00A50D7B"/>
    <w:rsid w:val="00B76FF5"/>
    <w:rsid w:val="00D7670C"/>
    <w:rsid w:val="00DC2938"/>
    <w:rsid w:val="00F5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4B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B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B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B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4B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99"/>
    <w:qFormat/>
    <w:rsid w:val="00F54B5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131</Words>
  <Characters>747</Characters>
  <Application>Microsoft Office Word</Application>
  <DocSecurity>0</DocSecurity>
  <Lines>6</Lines>
  <Paragraphs>1</Paragraphs>
  <ScaleCrop>false</ScaleCrop>
  <Company>czj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6</cp:revision>
  <cp:lastPrinted>2019-11-01T08:43:00Z</cp:lastPrinted>
  <dcterms:created xsi:type="dcterms:W3CDTF">2019-11-01T07:34:00Z</dcterms:created>
  <dcterms:modified xsi:type="dcterms:W3CDTF">2019-10-31T03:04:00Z</dcterms:modified>
</cp:coreProperties>
</file>