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20" w:lineRule="exact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绵竹市委政法委财政拨款“三公”经费</w:t>
      </w:r>
    </w:p>
    <w:p>
      <w:pPr>
        <w:spacing w:line="620" w:lineRule="exact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2016年决算情况说明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绵竹市委政法委财政拨款“三公”经费2016年决算情况如下：</w:t>
      </w:r>
    </w:p>
    <w:p>
      <w:pPr>
        <w:spacing w:line="620" w:lineRule="exac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一、因公出国（境）经费</w:t>
      </w:r>
    </w:p>
    <w:p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2016年因公出国（境）费0万元。</w:t>
      </w:r>
    </w:p>
    <w:p>
      <w:pPr>
        <w:spacing w:line="620" w:lineRule="exac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二、公务接待费</w:t>
      </w:r>
    </w:p>
    <w:p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2016年公务接待费0.3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万元,较2015年决算数增加0.01万元，主要原因是项目上迎接上级考核产生。</w:t>
      </w:r>
    </w:p>
    <w:p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2016年公务接待费主要用于执行公务、开展业务活动开支的交通费、用餐费等。其中： 国内公务接待3批次，30余人次，共计支出0.3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万元。2016年4月接待广汉、什邡、罗江防邪工作分管领导交流防邪工作，11月接待罗江政法委协调稳定事宜，12月接待省防邪督查。</w:t>
      </w:r>
    </w:p>
    <w:p>
      <w:pPr>
        <w:spacing w:line="620" w:lineRule="exac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三、公务用车购置及运行维护费</w:t>
      </w:r>
    </w:p>
    <w:p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2016年公务用车购置及运行维护费7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.8</w:t>
      </w:r>
      <w:r>
        <w:rPr>
          <w:rFonts w:hint="eastAsia" w:ascii="仿宋_GB2312" w:eastAsia="仿宋_GB2312"/>
          <w:sz w:val="32"/>
          <w:szCs w:val="32"/>
        </w:rPr>
        <w:t>5万元,较2015年决算数下降13.27万元。</w:t>
      </w:r>
    </w:p>
    <w:p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2016年未购置新车。截至2016年12月底，我单位共有公务用车6辆，已按公务用车改革要求封停未再使用。</w:t>
      </w:r>
    </w:p>
    <w:p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2016年车辆运行维护费支出7.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5万元，用于综治、维稳、防邪等业务燃油，维修，过路费支出。</w:t>
      </w:r>
    </w:p>
    <w:p>
      <w:pPr>
        <w:spacing w:line="620" w:lineRule="exac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附表：</w:t>
      </w:r>
    </w:p>
    <w:p>
      <w:pPr>
        <w:spacing w:line="620" w:lineRule="exact"/>
        <w:ind w:firstLine="1120" w:firstLineChars="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绵竹市委政法委2016年“三公”经费决算表</w:t>
      </w:r>
    </w:p>
    <w:tbl>
      <w:tblPr>
        <w:tblStyle w:val="6"/>
        <w:tblW w:w="8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328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2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</w:t>
            </w:r>
          </w:p>
        </w:tc>
        <w:tc>
          <w:tcPr>
            <w:tcW w:w="288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2016年决算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28" w:type="dxa"/>
            <w:vAlign w:val="top"/>
          </w:tcPr>
          <w:p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因公出国（境）经费</w:t>
            </w:r>
          </w:p>
        </w:tc>
        <w:tc>
          <w:tcPr>
            <w:tcW w:w="2880" w:type="dxa"/>
            <w:vAlign w:val="top"/>
          </w:tcPr>
          <w:p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28" w:type="dxa"/>
            <w:vAlign w:val="top"/>
          </w:tcPr>
          <w:p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公务接待费</w:t>
            </w:r>
          </w:p>
        </w:tc>
        <w:tc>
          <w:tcPr>
            <w:tcW w:w="2880" w:type="dxa"/>
            <w:vAlign w:val="top"/>
          </w:tcPr>
          <w:p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28" w:type="dxa"/>
            <w:vAlign w:val="top"/>
          </w:tcPr>
          <w:p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公务用车购置及运行维护费</w:t>
            </w:r>
          </w:p>
        </w:tc>
        <w:tc>
          <w:tcPr>
            <w:tcW w:w="2880" w:type="dxa"/>
            <w:vAlign w:val="top"/>
          </w:tcPr>
          <w:p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28" w:type="dxa"/>
            <w:vAlign w:val="top"/>
          </w:tcPr>
          <w:p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其中：购置经费</w:t>
            </w:r>
          </w:p>
        </w:tc>
        <w:tc>
          <w:tcPr>
            <w:tcW w:w="2880" w:type="dxa"/>
            <w:vAlign w:val="top"/>
          </w:tcPr>
          <w:p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28" w:type="dxa"/>
            <w:vAlign w:val="top"/>
          </w:tcPr>
          <w:p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运行维护费</w:t>
            </w:r>
          </w:p>
        </w:tc>
        <w:tc>
          <w:tcPr>
            <w:tcW w:w="2880" w:type="dxa"/>
            <w:vAlign w:val="top"/>
          </w:tcPr>
          <w:p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7.85</w:t>
            </w:r>
          </w:p>
        </w:tc>
      </w:tr>
    </w:tbl>
    <w:p/>
    <w:p/>
    <w:sectPr>
      <w:headerReference r:id="rId4" w:type="defaul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00AAA"/>
    <w:rsid w:val="001831DF"/>
    <w:rsid w:val="001B5EEC"/>
    <w:rsid w:val="002A5754"/>
    <w:rsid w:val="003D6BB9"/>
    <w:rsid w:val="005C6263"/>
    <w:rsid w:val="0066535D"/>
    <w:rsid w:val="00680E4F"/>
    <w:rsid w:val="0098094C"/>
    <w:rsid w:val="009A4616"/>
    <w:rsid w:val="009D3DB4"/>
    <w:rsid w:val="00A66D25"/>
    <w:rsid w:val="00A96876"/>
    <w:rsid w:val="00B1355B"/>
    <w:rsid w:val="00B1401F"/>
    <w:rsid w:val="00C832D0"/>
    <w:rsid w:val="00C94679"/>
    <w:rsid w:val="00CA27AE"/>
    <w:rsid w:val="00CC548F"/>
    <w:rsid w:val="00D36445"/>
    <w:rsid w:val="00D548E8"/>
    <w:rsid w:val="00DA7CDD"/>
    <w:rsid w:val="00EE6724"/>
    <w:rsid w:val="00F00AAA"/>
    <w:rsid w:val="4B4F12C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czj</Company>
  <Pages>2</Pages>
  <Words>84</Words>
  <Characters>480</Characters>
  <Lines>4</Lines>
  <Paragraphs>1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2017-08-11T07:13:00Z</dcterms:created>
  <dc:creator>zp</dc:creator>
  <cp:lastModifiedBy>Administrator</cp:lastModifiedBy>
  <dcterms:modified xsi:type="dcterms:W3CDTF">2017-08-24T02:30:12Z</dcterms:modified>
  <dc:title>绵竹市委政法委财政拨款“三公”经费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